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D4" w:rsidRPr="00657E0B" w:rsidRDefault="00657E0B">
      <w:pPr>
        <w:rPr>
          <w:b/>
          <w:sz w:val="28"/>
          <w:szCs w:val="28"/>
          <w:u w:val="single"/>
        </w:rPr>
      </w:pPr>
      <w:r w:rsidRPr="00657E0B">
        <w:rPr>
          <w:b/>
          <w:sz w:val="28"/>
          <w:szCs w:val="28"/>
          <w:u w:val="single"/>
        </w:rPr>
        <w:t>Minutes of Ceredigion Snooker League Annual Gen</w:t>
      </w:r>
      <w:r w:rsidR="00010FA0">
        <w:rPr>
          <w:b/>
          <w:sz w:val="28"/>
          <w:szCs w:val="28"/>
          <w:u w:val="single"/>
        </w:rPr>
        <w:t>eral Meeting held at Aberaeron H</w:t>
      </w:r>
      <w:r w:rsidRPr="00657E0B">
        <w:rPr>
          <w:b/>
          <w:sz w:val="28"/>
          <w:szCs w:val="28"/>
          <w:u w:val="single"/>
        </w:rPr>
        <w:t xml:space="preserve">all on Thursday </w:t>
      </w:r>
      <w:r w:rsidR="00867F56">
        <w:rPr>
          <w:b/>
          <w:sz w:val="28"/>
          <w:szCs w:val="28"/>
          <w:u w:val="single"/>
        </w:rPr>
        <w:t>2’nd</w:t>
      </w:r>
      <w:r w:rsidRPr="00657E0B">
        <w:rPr>
          <w:b/>
          <w:sz w:val="28"/>
          <w:szCs w:val="28"/>
          <w:u w:val="single"/>
        </w:rPr>
        <w:t xml:space="preserve"> September 20</w:t>
      </w:r>
      <w:r w:rsidR="00867F56">
        <w:rPr>
          <w:b/>
          <w:sz w:val="28"/>
          <w:szCs w:val="28"/>
          <w:u w:val="single"/>
        </w:rPr>
        <w:t>21</w:t>
      </w:r>
      <w:r w:rsidRPr="00657E0B">
        <w:rPr>
          <w:b/>
          <w:sz w:val="28"/>
          <w:szCs w:val="28"/>
          <w:u w:val="single"/>
        </w:rPr>
        <w:t>.</w:t>
      </w:r>
    </w:p>
    <w:p w:rsidR="00AE4995" w:rsidRDefault="00657E0B" w:rsidP="00943E1B">
      <w:r w:rsidRPr="009102AE">
        <w:rPr>
          <w:b/>
          <w:sz w:val="28"/>
          <w:szCs w:val="28"/>
        </w:rPr>
        <w:t>Present</w:t>
      </w:r>
      <w:r>
        <w:t xml:space="preserve">: </w:t>
      </w:r>
      <w:r w:rsidR="002E1636">
        <w:t xml:space="preserve">Adrian Williams (Secretary), </w:t>
      </w:r>
      <w:r>
        <w:t xml:space="preserve">Andrew </w:t>
      </w:r>
      <w:proofErr w:type="gramStart"/>
      <w:r>
        <w:t>James(</w:t>
      </w:r>
      <w:proofErr w:type="gramEnd"/>
      <w:r>
        <w:t xml:space="preserve">Chairman), Dilwyn Smith(Vice Chairman &amp; Fixture Secretary), </w:t>
      </w:r>
      <w:r w:rsidR="00B93187">
        <w:t>Dai Morgan (</w:t>
      </w:r>
      <w:r w:rsidR="00F12175">
        <w:t>Treasurer</w:t>
      </w:r>
      <w:r w:rsidR="00B93187">
        <w:t xml:space="preserve">), </w:t>
      </w:r>
      <w:r w:rsidR="008946E9">
        <w:t>Marc Rees (</w:t>
      </w:r>
      <w:proofErr w:type="spellStart"/>
      <w:r w:rsidR="008946E9">
        <w:t>Felindre</w:t>
      </w:r>
      <w:proofErr w:type="spellEnd"/>
      <w:r w:rsidR="008946E9">
        <w:t>)</w:t>
      </w:r>
      <w:r w:rsidR="002E1636">
        <w:t>, Euros Davies (Llanarth)</w:t>
      </w:r>
      <w:r w:rsidR="00B93187">
        <w:t xml:space="preserve">, </w:t>
      </w:r>
      <w:r w:rsidR="00F12175">
        <w:t>Gethin Davies (</w:t>
      </w:r>
      <w:proofErr w:type="spellStart"/>
      <w:r w:rsidR="00F12175">
        <w:t>Rhydlewis</w:t>
      </w:r>
      <w:proofErr w:type="spellEnd"/>
      <w:r w:rsidR="00F12175">
        <w:t xml:space="preserve">), </w:t>
      </w:r>
      <w:r w:rsidR="00E3757A">
        <w:t>Emyr Thomas (Beulah)</w:t>
      </w:r>
      <w:r w:rsidR="00867F56">
        <w:t>, Hywel Davies (</w:t>
      </w:r>
      <w:proofErr w:type="spellStart"/>
      <w:r w:rsidR="00867F56">
        <w:t>Llanon</w:t>
      </w:r>
      <w:proofErr w:type="spellEnd"/>
      <w:r w:rsidR="00867F56">
        <w:t>), Gerwyn Lloyd (Llanarth), Gareth Davies (</w:t>
      </w:r>
      <w:proofErr w:type="spellStart"/>
      <w:r w:rsidR="00867F56">
        <w:t>Penparcau</w:t>
      </w:r>
      <w:proofErr w:type="spellEnd"/>
      <w:r w:rsidR="00867F56">
        <w:t>)</w:t>
      </w:r>
      <w:r w:rsidR="00CC032E">
        <w:t xml:space="preserve"> and</w:t>
      </w:r>
      <w:r w:rsidR="00867F56">
        <w:t xml:space="preserve"> Tony Wong (</w:t>
      </w:r>
      <w:proofErr w:type="spellStart"/>
      <w:r w:rsidR="00867F56">
        <w:t>Penparcau</w:t>
      </w:r>
      <w:proofErr w:type="spellEnd"/>
      <w:r w:rsidR="00867F56">
        <w:t>)</w:t>
      </w:r>
      <w:r w:rsidR="008946E9">
        <w:t>.</w:t>
      </w:r>
      <w:r>
        <w:br/>
      </w:r>
    </w:p>
    <w:p w:rsidR="00943E1B" w:rsidRDefault="00943E1B" w:rsidP="00657E0B">
      <w:pPr>
        <w:pStyle w:val="ListParagraph"/>
        <w:numPr>
          <w:ilvl w:val="0"/>
          <w:numId w:val="1"/>
        </w:numPr>
      </w:pPr>
      <w:r w:rsidRPr="009102AE">
        <w:rPr>
          <w:b/>
          <w:sz w:val="28"/>
          <w:szCs w:val="28"/>
        </w:rPr>
        <w:t>Apologies</w:t>
      </w:r>
      <w:r w:rsidR="007C66C0">
        <w:t xml:space="preserve">: </w:t>
      </w:r>
      <w:r>
        <w:t xml:space="preserve"> </w:t>
      </w:r>
      <w:r w:rsidR="00867F56">
        <w:t xml:space="preserve">Peter </w:t>
      </w:r>
      <w:proofErr w:type="spellStart"/>
      <w:r w:rsidR="00867F56">
        <w:t>McGarrigle</w:t>
      </w:r>
      <w:proofErr w:type="spellEnd"/>
      <w:r w:rsidR="00867F56">
        <w:t xml:space="preserve"> (</w:t>
      </w:r>
      <w:proofErr w:type="spellStart"/>
      <w:r w:rsidR="00867F56">
        <w:t>Penparcau</w:t>
      </w:r>
      <w:proofErr w:type="spellEnd"/>
      <w:r w:rsidR="00867F56">
        <w:t>)</w:t>
      </w:r>
      <w:r w:rsidR="00B93187">
        <w:t>.</w:t>
      </w:r>
      <w:r>
        <w:br/>
      </w:r>
    </w:p>
    <w:p w:rsidR="00657E0B" w:rsidRDefault="00943E1B" w:rsidP="00657E0B">
      <w:pPr>
        <w:pStyle w:val="ListParagraph"/>
        <w:numPr>
          <w:ilvl w:val="0"/>
          <w:numId w:val="1"/>
        </w:numPr>
      </w:pPr>
      <w:r w:rsidRPr="009102AE">
        <w:rPr>
          <w:b/>
          <w:sz w:val="28"/>
          <w:szCs w:val="28"/>
        </w:rPr>
        <w:t>Minutes of last AGM</w:t>
      </w:r>
      <w:r>
        <w:t xml:space="preserve">: The minutes were confirmed to be correct by </w:t>
      </w:r>
      <w:r w:rsidR="0017344E">
        <w:t xml:space="preserve">Gethin Davies </w:t>
      </w:r>
      <w:r w:rsidR="00A73C51">
        <w:t>and seconded</w:t>
      </w:r>
      <w:r>
        <w:t xml:space="preserve"> by</w:t>
      </w:r>
      <w:r w:rsidR="00A73C51">
        <w:t xml:space="preserve"> </w:t>
      </w:r>
      <w:r w:rsidR="0017344E">
        <w:t>Dai Morgan</w:t>
      </w:r>
      <w:r>
        <w:t>.</w:t>
      </w:r>
      <w:r w:rsidR="00A919D6">
        <w:br/>
      </w:r>
    </w:p>
    <w:p w:rsidR="00C2602E" w:rsidRDefault="00C2602E" w:rsidP="00657E0B">
      <w:pPr>
        <w:pStyle w:val="ListParagraph"/>
        <w:numPr>
          <w:ilvl w:val="0"/>
          <w:numId w:val="1"/>
        </w:numPr>
      </w:pPr>
      <w:r w:rsidRPr="009102AE">
        <w:rPr>
          <w:b/>
          <w:sz w:val="28"/>
          <w:szCs w:val="28"/>
        </w:rPr>
        <w:t>Matters Arising</w:t>
      </w:r>
      <w:r w:rsidR="004966D0">
        <w:rPr>
          <w:b/>
          <w:sz w:val="28"/>
          <w:szCs w:val="28"/>
        </w:rPr>
        <w:t xml:space="preserve">: </w:t>
      </w:r>
      <w:r w:rsidR="0017344E">
        <w:t>No response has been received regarding sponsorship from Anthony Motors, Oil 4 Wales or Castell Howell Foods</w:t>
      </w:r>
      <w:r w:rsidR="00A73C51">
        <w:t>.</w:t>
      </w:r>
      <w:r w:rsidR="00A919D6">
        <w:br/>
      </w:r>
    </w:p>
    <w:p w:rsidR="00E44661" w:rsidRDefault="00C2602E" w:rsidP="00657E0B">
      <w:pPr>
        <w:pStyle w:val="ListParagraph"/>
        <w:numPr>
          <w:ilvl w:val="0"/>
          <w:numId w:val="1"/>
        </w:numPr>
      </w:pPr>
      <w:r w:rsidRPr="007A3CE4">
        <w:rPr>
          <w:b/>
          <w:sz w:val="28"/>
          <w:szCs w:val="28"/>
        </w:rPr>
        <w:t>Appointment</w:t>
      </w:r>
      <w:r w:rsidR="0062697F" w:rsidRPr="007A3CE4">
        <w:rPr>
          <w:b/>
          <w:sz w:val="28"/>
          <w:szCs w:val="28"/>
        </w:rPr>
        <w:t xml:space="preserve"> of Officials:</w:t>
      </w:r>
      <w:r w:rsidR="0077621D">
        <w:t xml:space="preserve"> </w:t>
      </w:r>
      <w:r>
        <w:t xml:space="preserve"> </w:t>
      </w:r>
      <w:r w:rsidR="007A3CE4">
        <w:br/>
      </w:r>
      <w:r>
        <w:t xml:space="preserve">All </w:t>
      </w:r>
      <w:r w:rsidR="0077621D">
        <w:t xml:space="preserve">league </w:t>
      </w:r>
      <w:r>
        <w:t>officials were reappointed into their posts</w:t>
      </w:r>
      <w:r w:rsidR="00FE5968">
        <w:t xml:space="preserve"> on block</w:t>
      </w:r>
      <w:r w:rsidR="00454B28">
        <w:t>.</w:t>
      </w:r>
      <w:r w:rsidR="001F5FF3">
        <w:br/>
      </w:r>
      <w:r w:rsidR="000401D0">
        <w:t>Proposed</w:t>
      </w:r>
      <w:r w:rsidR="00247012">
        <w:t xml:space="preserve"> by </w:t>
      </w:r>
      <w:r w:rsidR="0017344E">
        <w:t>Gareth</w:t>
      </w:r>
      <w:r w:rsidR="006B2484">
        <w:t xml:space="preserve"> Davies</w:t>
      </w:r>
      <w:r w:rsidR="00454B28">
        <w:t xml:space="preserve"> </w:t>
      </w:r>
      <w:r w:rsidR="00824D58">
        <w:t>and</w:t>
      </w:r>
      <w:r w:rsidR="00247012">
        <w:t xml:space="preserve"> Seconded by</w:t>
      </w:r>
      <w:r w:rsidR="00454B28">
        <w:t xml:space="preserve"> </w:t>
      </w:r>
      <w:r w:rsidR="0017344E">
        <w:t>Euros Davies</w:t>
      </w:r>
      <w:r w:rsidR="00247012">
        <w:t>.</w:t>
      </w:r>
      <w:r w:rsidR="00E44661">
        <w:br/>
      </w:r>
    </w:p>
    <w:p w:rsidR="000A7A05" w:rsidRDefault="00C2602E" w:rsidP="00011E91">
      <w:pPr>
        <w:pStyle w:val="ListParagraph"/>
      </w:pPr>
      <w:r>
        <w:br/>
      </w:r>
      <w:r w:rsidR="0017344E">
        <w:rPr>
          <w:b/>
          <w:sz w:val="28"/>
          <w:szCs w:val="28"/>
          <w:u w:val="single"/>
        </w:rPr>
        <w:t>Appointed Officials 2021</w:t>
      </w:r>
      <w:r w:rsidR="009C64DD" w:rsidRPr="00AF0336">
        <w:rPr>
          <w:b/>
          <w:sz w:val="28"/>
          <w:szCs w:val="28"/>
          <w:u w:val="single"/>
        </w:rPr>
        <w:t>/</w:t>
      </w:r>
      <w:r w:rsidR="0017344E">
        <w:rPr>
          <w:b/>
          <w:sz w:val="28"/>
          <w:szCs w:val="28"/>
          <w:u w:val="single"/>
        </w:rPr>
        <w:t>22</w:t>
      </w:r>
      <w:proofErr w:type="gramStart"/>
      <w:r w:rsidRPr="00AF0336">
        <w:rPr>
          <w:sz w:val="28"/>
          <w:szCs w:val="28"/>
        </w:rPr>
        <w:t>:</w:t>
      </w:r>
      <w:proofErr w:type="gramEnd"/>
      <w:r>
        <w:br/>
        <w:t xml:space="preserve">Chairman: </w:t>
      </w:r>
      <w:r>
        <w:tab/>
      </w:r>
      <w:r>
        <w:tab/>
      </w:r>
      <w:r w:rsidR="00247012">
        <w:tab/>
      </w:r>
      <w:r>
        <w:t>Andrew James</w:t>
      </w:r>
      <w:r>
        <w:br/>
        <w:t>Vice Chairman:</w:t>
      </w:r>
      <w:r>
        <w:tab/>
      </w:r>
      <w:r>
        <w:tab/>
      </w:r>
      <w:r w:rsidR="00247012">
        <w:tab/>
      </w:r>
      <w:r>
        <w:t>Dilwyn Smith</w:t>
      </w:r>
      <w:r>
        <w:br/>
        <w:t xml:space="preserve">Secretary: </w:t>
      </w:r>
      <w:r>
        <w:tab/>
      </w:r>
      <w:r>
        <w:tab/>
      </w:r>
      <w:r w:rsidR="00247012">
        <w:tab/>
      </w:r>
      <w:r>
        <w:t>Adrian Williams</w:t>
      </w:r>
      <w:r>
        <w:br/>
        <w:t xml:space="preserve">Treasurer: </w:t>
      </w:r>
      <w:r>
        <w:tab/>
      </w:r>
      <w:r>
        <w:tab/>
      </w:r>
      <w:r w:rsidR="00247012">
        <w:tab/>
      </w:r>
      <w:r w:rsidR="007A3CE4">
        <w:t>Dai Morgan</w:t>
      </w:r>
      <w:r>
        <w:br/>
        <w:t>Fixture Secretary</w:t>
      </w:r>
      <w:r w:rsidR="00247012">
        <w:tab/>
      </w:r>
      <w:r>
        <w:tab/>
        <w:t>Dilwyn Smith</w:t>
      </w:r>
      <w:r w:rsidR="00247012">
        <w:br/>
      </w:r>
      <w:r>
        <w:t>President</w:t>
      </w:r>
      <w:r>
        <w:tab/>
      </w:r>
      <w:r>
        <w:tab/>
      </w:r>
      <w:r w:rsidR="00247012">
        <w:tab/>
      </w:r>
      <w:r w:rsidR="007A3CE4">
        <w:t>Marc Rees</w:t>
      </w:r>
      <w:r w:rsidR="00A919D6">
        <w:br/>
      </w:r>
      <w:r w:rsidR="00AE4995">
        <w:br/>
      </w:r>
    </w:p>
    <w:p w:rsidR="00341996" w:rsidRDefault="00E44661" w:rsidP="00E44661">
      <w:pPr>
        <w:pStyle w:val="ListParagraph"/>
        <w:numPr>
          <w:ilvl w:val="0"/>
          <w:numId w:val="1"/>
        </w:numPr>
      </w:pPr>
      <w:r w:rsidRPr="009102AE">
        <w:rPr>
          <w:b/>
          <w:sz w:val="28"/>
          <w:szCs w:val="28"/>
        </w:rPr>
        <w:t>League Formation</w:t>
      </w:r>
      <w:r>
        <w:t>: Tables as at the end of last year</w:t>
      </w:r>
      <w:r w:rsidR="001F1424">
        <w:t xml:space="preserve"> (some fixtures outstanding due to </w:t>
      </w:r>
      <w:proofErr w:type="spellStart"/>
      <w:r w:rsidR="001F1424">
        <w:t>covid</w:t>
      </w:r>
      <w:proofErr w:type="spellEnd"/>
      <w:r w:rsidR="001F1424">
        <w:t xml:space="preserve"> restrictions </w:t>
      </w:r>
      <w:r w:rsidR="00656508">
        <w:t xml:space="preserve">and </w:t>
      </w:r>
      <w:r w:rsidR="001F1424">
        <w:t>are due to be played before commencement of new season)</w:t>
      </w:r>
      <w:r>
        <w:t>:</w:t>
      </w:r>
      <w:r>
        <w:br/>
      </w:r>
    </w:p>
    <w:tbl>
      <w:tblPr>
        <w:tblStyle w:val="TableGrid"/>
        <w:tblpPr w:leftFromText="180" w:rightFromText="180" w:vertAnchor="text" w:tblpY="1"/>
        <w:tblOverlap w:val="never"/>
        <w:tblW w:w="0" w:type="auto"/>
        <w:tblLook w:val="04A0" w:firstRow="1" w:lastRow="0" w:firstColumn="1" w:lastColumn="0" w:noHBand="0" w:noVBand="1"/>
      </w:tblPr>
      <w:tblGrid>
        <w:gridCol w:w="440"/>
        <w:gridCol w:w="1354"/>
        <w:gridCol w:w="440"/>
        <w:gridCol w:w="551"/>
        <w:gridCol w:w="222"/>
        <w:gridCol w:w="440"/>
        <w:gridCol w:w="1349"/>
        <w:gridCol w:w="440"/>
        <w:gridCol w:w="551"/>
      </w:tblGrid>
      <w:tr w:rsidR="00341996" w:rsidRPr="00341996" w:rsidTr="00B42559">
        <w:tc>
          <w:tcPr>
            <w:tcW w:w="0" w:type="auto"/>
          </w:tcPr>
          <w:p w:rsidR="00341996" w:rsidRPr="00D079BC" w:rsidRDefault="00341996" w:rsidP="00105C5E">
            <w:pPr>
              <w:pStyle w:val="ListParagraph"/>
              <w:ind w:left="0"/>
              <w:jc w:val="center"/>
              <w:rPr>
                <w:b/>
                <w:sz w:val="28"/>
                <w:szCs w:val="28"/>
              </w:rPr>
            </w:pPr>
          </w:p>
        </w:tc>
        <w:tc>
          <w:tcPr>
            <w:tcW w:w="0" w:type="auto"/>
          </w:tcPr>
          <w:p w:rsidR="00341996" w:rsidRPr="00D079BC" w:rsidRDefault="00341996" w:rsidP="00105C5E">
            <w:pPr>
              <w:pStyle w:val="ListParagraph"/>
              <w:ind w:left="0"/>
              <w:jc w:val="center"/>
              <w:rPr>
                <w:b/>
                <w:sz w:val="28"/>
                <w:szCs w:val="28"/>
              </w:rPr>
            </w:pPr>
            <w:r w:rsidRPr="00D079BC">
              <w:rPr>
                <w:b/>
                <w:sz w:val="28"/>
                <w:szCs w:val="28"/>
              </w:rPr>
              <w:t>Division 1</w:t>
            </w:r>
          </w:p>
        </w:tc>
        <w:tc>
          <w:tcPr>
            <w:tcW w:w="0" w:type="auto"/>
          </w:tcPr>
          <w:p w:rsidR="00341996" w:rsidRPr="00D079BC" w:rsidRDefault="00341996" w:rsidP="00105C5E">
            <w:pPr>
              <w:pStyle w:val="ListParagraph"/>
              <w:ind w:left="0"/>
              <w:jc w:val="center"/>
              <w:rPr>
                <w:b/>
                <w:sz w:val="28"/>
                <w:szCs w:val="28"/>
              </w:rPr>
            </w:pPr>
          </w:p>
        </w:tc>
        <w:tc>
          <w:tcPr>
            <w:tcW w:w="0" w:type="auto"/>
          </w:tcPr>
          <w:p w:rsidR="00341996" w:rsidRPr="00D079BC" w:rsidRDefault="00341996" w:rsidP="00105C5E">
            <w:pPr>
              <w:pStyle w:val="ListParagraph"/>
              <w:ind w:left="0"/>
              <w:jc w:val="center"/>
              <w:rPr>
                <w:b/>
                <w:sz w:val="28"/>
                <w:szCs w:val="28"/>
              </w:rPr>
            </w:pPr>
          </w:p>
        </w:tc>
        <w:tc>
          <w:tcPr>
            <w:tcW w:w="0" w:type="auto"/>
          </w:tcPr>
          <w:p w:rsidR="00341996" w:rsidRPr="00341996" w:rsidRDefault="00341996" w:rsidP="00105C5E">
            <w:pPr>
              <w:pStyle w:val="ListParagraph"/>
              <w:ind w:left="0"/>
              <w:rPr>
                <w:b/>
              </w:rPr>
            </w:pPr>
          </w:p>
        </w:tc>
        <w:tc>
          <w:tcPr>
            <w:tcW w:w="0" w:type="auto"/>
          </w:tcPr>
          <w:p w:rsidR="00341996" w:rsidRPr="00341996" w:rsidRDefault="00341996" w:rsidP="00105C5E">
            <w:pPr>
              <w:pStyle w:val="ListParagraph"/>
              <w:ind w:left="0"/>
              <w:rPr>
                <w:b/>
              </w:rPr>
            </w:pPr>
          </w:p>
        </w:tc>
        <w:tc>
          <w:tcPr>
            <w:tcW w:w="0" w:type="auto"/>
          </w:tcPr>
          <w:p w:rsidR="00341996" w:rsidRPr="00D079BC" w:rsidRDefault="00341996" w:rsidP="00105C5E">
            <w:pPr>
              <w:pStyle w:val="ListParagraph"/>
              <w:ind w:left="0"/>
              <w:rPr>
                <w:b/>
                <w:sz w:val="28"/>
                <w:szCs w:val="28"/>
              </w:rPr>
            </w:pPr>
            <w:r w:rsidRPr="00D079BC">
              <w:rPr>
                <w:b/>
                <w:sz w:val="28"/>
                <w:szCs w:val="28"/>
              </w:rPr>
              <w:t>Division 2</w:t>
            </w:r>
          </w:p>
        </w:tc>
        <w:tc>
          <w:tcPr>
            <w:tcW w:w="0" w:type="auto"/>
          </w:tcPr>
          <w:p w:rsidR="00341996" w:rsidRPr="00341996" w:rsidRDefault="00341996" w:rsidP="00105C5E">
            <w:pPr>
              <w:pStyle w:val="ListParagraph"/>
              <w:ind w:left="0"/>
              <w:rPr>
                <w:b/>
              </w:rPr>
            </w:pPr>
          </w:p>
        </w:tc>
        <w:tc>
          <w:tcPr>
            <w:tcW w:w="0" w:type="auto"/>
          </w:tcPr>
          <w:p w:rsidR="00341996" w:rsidRPr="00341996" w:rsidRDefault="00341996" w:rsidP="00105C5E">
            <w:pPr>
              <w:pStyle w:val="ListParagraph"/>
              <w:ind w:left="0"/>
              <w:rPr>
                <w:b/>
              </w:rPr>
            </w:pPr>
          </w:p>
        </w:tc>
      </w:tr>
      <w:tr w:rsidR="00B42559" w:rsidTr="00B42559">
        <w:tc>
          <w:tcPr>
            <w:tcW w:w="0" w:type="auto"/>
          </w:tcPr>
          <w:p w:rsidR="00B42559" w:rsidRDefault="00B42559" w:rsidP="00EF27E4">
            <w:pPr>
              <w:pStyle w:val="ListParagraph"/>
              <w:ind w:left="0"/>
            </w:pPr>
            <w:r>
              <w:t>1</w:t>
            </w:r>
          </w:p>
        </w:tc>
        <w:tc>
          <w:tcPr>
            <w:tcW w:w="0" w:type="auto"/>
          </w:tcPr>
          <w:p w:rsidR="00B42559" w:rsidRDefault="001F1424" w:rsidP="001F1424">
            <w:pPr>
              <w:pStyle w:val="ListParagraph"/>
              <w:ind w:left="0"/>
            </w:pPr>
            <w:proofErr w:type="spellStart"/>
            <w:r>
              <w:t>Penparcau</w:t>
            </w:r>
            <w:proofErr w:type="spellEnd"/>
            <w:r>
              <w:t xml:space="preserve"> B</w:t>
            </w:r>
          </w:p>
        </w:tc>
        <w:tc>
          <w:tcPr>
            <w:tcW w:w="0" w:type="auto"/>
          </w:tcPr>
          <w:p w:rsidR="00B42559" w:rsidRDefault="00B42559" w:rsidP="001003DB">
            <w:pPr>
              <w:pStyle w:val="ListParagraph"/>
              <w:ind w:left="0"/>
            </w:pPr>
            <w:r>
              <w:t>16</w:t>
            </w:r>
          </w:p>
        </w:tc>
        <w:tc>
          <w:tcPr>
            <w:tcW w:w="0" w:type="auto"/>
          </w:tcPr>
          <w:p w:rsidR="00B42559" w:rsidRDefault="001F1424" w:rsidP="001003DB">
            <w:pPr>
              <w:pStyle w:val="ListParagraph"/>
              <w:ind w:left="0"/>
            </w:pPr>
            <w:r>
              <w:t>104</w:t>
            </w:r>
          </w:p>
        </w:tc>
        <w:tc>
          <w:tcPr>
            <w:tcW w:w="0" w:type="auto"/>
          </w:tcPr>
          <w:p w:rsidR="00B42559" w:rsidRDefault="00B42559" w:rsidP="00EF27E4">
            <w:pPr>
              <w:pStyle w:val="ListParagraph"/>
              <w:ind w:left="0"/>
            </w:pPr>
          </w:p>
        </w:tc>
        <w:tc>
          <w:tcPr>
            <w:tcW w:w="0" w:type="auto"/>
          </w:tcPr>
          <w:p w:rsidR="00B42559" w:rsidRDefault="00B42559" w:rsidP="00EF27E4">
            <w:pPr>
              <w:pStyle w:val="ListParagraph"/>
              <w:ind w:left="0"/>
            </w:pPr>
            <w:r>
              <w:t>1</w:t>
            </w:r>
          </w:p>
        </w:tc>
        <w:tc>
          <w:tcPr>
            <w:tcW w:w="0" w:type="auto"/>
          </w:tcPr>
          <w:p w:rsidR="00B42559" w:rsidRDefault="00B42559" w:rsidP="001F1424">
            <w:pPr>
              <w:pStyle w:val="ListParagraph"/>
              <w:ind w:left="0"/>
            </w:pPr>
            <w:proofErr w:type="spellStart"/>
            <w:r>
              <w:t>Llan</w:t>
            </w:r>
            <w:r w:rsidR="001F1424">
              <w:t>dysul</w:t>
            </w:r>
            <w:proofErr w:type="spellEnd"/>
            <w:r w:rsidR="001F1424">
              <w:t xml:space="preserve"> A</w:t>
            </w:r>
          </w:p>
        </w:tc>
        <w:tc>
          <w:tcPr>
            <w:tcW w:w="0" w:type="auto"/>
          </w:tcPr>
          <w:p w:rsidR="00B42559" w:rsidRDefault="001F1424" w:rsidP="00EF27E4">
            <w:pPr>
              <w:pStyle w:val="ListParagraph"/>
              <w:ind w:left="0"/>
            </w:pPr>
            <w:r>
              <w:t>17</w:t>
            </w:r>
          </w:p>
        </w:tc>
        <w:tc>
          <w:tcPr>
            <w:tcW w:w="0" w:type="auto"/>
          </w:tcPr>
          <w:p w:rsidR="00B42559" w:rsidRDefault="001F1424" w:rsidP="00EF27E4">
            <w:pPr>
              <w:pStyle w:val="ListParagraph"/>
              <w:ind w:left="0"/>
            </w:pPr>
            <w:r>
              <w:t>108</w:t>
            </w:r>
          </w:p>
        </w:tc>
      </w:tr>
      <w:tr w:rsidR="001F1424" w:rsidTr="00B42559">
        <w:tc>
          <w:tcPr>
            <w:tcW w:w="0" w:type="auto"/>
          </w:tcPr>
          <w:p w:rsidR="001F1424" w:rsidRDefault="001F1424" w:rsidP="001F1424">
            <w:pPr>
              <w:pStyle w:val="ListParagraph"/>
              <w:ind w:left="0"/>
            </w:pPr>
            <w:r>
              <w:t>2</w:t>
            </w:r>
          </w:p>
        </w:tc>
        <w:tc>
          <w:tcPr>
            <w:tcW w:w="0" w:type="auto"/>
          </w:tcPr>
          <w:p w:rsidR="001F1424" w:rsidRDefault="001F1424" w:rsidP="001F1424">
            <w:pPr>
              <w:pStyle w:val="ListParagraph"/>
              <w:ind w:left="0"/>
            </w:pPr>
            <w:proofErr w:type="spellStart"/>
            <w:r>
              <w:t>Felindre</w:t>
            </w:r>
            <w:proofErr w:type="spellEnd"/>
            <w:r>
              <w:t xml:space="preserve"> A</w:t>
            </w:r>
          </w:p>
        </w:tc>
        <w:tc>
          <w:tcPr>
            <w:tcW w:w="0" w:type="auto"/>
          </w:tcPr>
          <w:p w:rsidR="001F1424" w:rsidRDefault="001F1424" w:rsidP="001F1424">
            <w:r>
              <w:t>16</w:t>
            </w:r>
          </w:p>
        </w:tc>
        <w:tc>
          <w:tcPr>
            <w:tcW w:w="0" w:type="auto"/>
          </w:tcPr>
          <w:p w:rsidR="001F1424" w:rsidRDefault="001F1424" w:rsidP="001F1424">
            <w:pPr>
              <w:pStyle w:val="ListParagraph"/>
              <w:ind w:left="0"/>
            </w:pPr>
            <w:r>
              <w:t>95</w:t>
            </w:r>
          </w:p>
        </w:tc>
        <w:tc>
          <w:tcPr>
            <w:tcW w:w="0" w:type="auto"/>
          </w:tcPr>
          <w:p w:rsidR="001F1424" w:rsidRDefault="001F1424" w:rsidP="001F1424">
            <w:pPr>
              <w:pStyle w:val="ListParagraph"/>
              <w:ind w:left="0"/>
            </w:pPr>
          </w:p>
        </w:tc>
        <w:tc>
          <w:tcPr>
            <w:tcW w:w="0" w:type="auto"/>
          </w:tcPr>
          <w:p w:rsidR="001F1424" w:rsidRDefault="001F1424" w:rsidP="001F1424">
            <w:pPr>
              <w:pStyle w:val="ListParagraph"/>
              <w:ind w:left="0"/>
            </w:pPr>
            <w:r>
              <w:t>2</w:t>
            </w:r>
          </w:p>
        </w:tc>
        <w:tc>
          <w:tcPr>
            <w:tcW w:w="0" w:type="auto"/>
          </w:tcPr>
          <w:p w:rsidR="001F1424" w:rsidRDefault="001F1424" w:rsidP="001F1424">
            <w:pPr>
              <w:pStyle w:val="ListParagraph"/>
              <w:ind w:left="0"/>
            </w:pPr>
            <w:proofErr w:type="spellStart"/>
            <w:r>
              <w:t>Rhydlewis</w:t>
            </w:r>
            <w:proofErr w:type="spellEnd"/>
            <w:r>
              <w:t xml:space="preserve"> C</w:t>
            </w:r>
          </w:p>
        </w:tc>
        <w:tc>
          <w:tcPr>
            <w:tcW w:w="0" w:type="auto"/>
          </w:tcPr>
          <w:p w:rsidR="001F1424" w:rsidRDefault="001F1424" w:rsidP="001F1424">
            <w:r>
              <w:t>17</w:t>
            </w:r>
          </w:p>
        </w:tc>
        <w:tc>
          <w:tcPr>
            <w:tcW w:w="0" w:type="auto"/>
          </w:tcPr>
          <w:p w:rsidR="001F1424" w:rsidRDefault="001F1424" w:rsidP="001F1424">
            <w:pPr>
              <w:pStyle w:val="ListParagraph"/>
              <w:ind w:left="0"/>
            </w:pPr>
            <w:r>
              <w:t>104</w:t>
            </w:r>
          </w:p>
        </w:tc>
      </w:tr>
      <w:tr w:rsidR="00B42559" w:rsidTr="00B42559">
        <w:tc>
          <w:tcPr>
            <w:tcW w:w="0" w:type="auto"/>
          </w:tcPr>
          <w:p w:rsidR="00B42559" w:rsidRDefault="00B42559" w:rsidP="00EF27E4">
            <w:pPr>
              <w:pStyle w:val="ListParagraph"/>
              <w:ind w:left="0"/>
            </w:pPr>
            <w:r>
              <w:t>3</w:t>
            </w:r>
          </w:p>
        </w:tc>
        <w:tc>
          <w:tcPr>
            <w:tcW w:w="0" w:type="auto"/>
          </w:tcPr>
          <w:p w:rsidR="00B42559" w:rsidRDefault="001F1424" w:rsidP="001F1424">
            <w:pPr>
              <w:pStyle w:val="ListParagraph"/>
              <w:ind w:left="0"/>
            </w:pPr>
            <w:proofErr w:type="spellStart"/>
            <w:r>
              <w:t>Penparcau</w:t>
            </w:r>
            <w:proofErr w:type="spellEnd"/>
            <w:r>
              <w:t xml:space="preserve"> A</w:t>
            </w:r>
          </w:p>
        </w:tc>
        <w:tc>
          <w:tcPr>
            <w:tcW w:w="0" w:type="auto"/>
          </w:tcPr>
          <w:p w:rsidR="00B42559" w:rsidRDefault="00B42559" w:rsidP="00EF27E4">
            <w:r>
              <w:t>16</w:t>
            </w:r>
          </w:p>
        </w:tc>
        <w:tc>
          <w:tcPr>
            <w:tcW w:w="0" w:type="auto"/>
          </w:tcPr>
          <w:p w:rsidR="00B42559" w:rsidRDefault="001F1424" w:rsidP="00EF27E4">
            <w:pPr>
              <w:pStyle w:val="ListParagraph"/>
              <w:ind w:left="0"/>
            </w:pPr>
            <w:r>
              <w:t>89</w:t>
            </w:r>
          </w:p>
        </w:tc>
        <w:tc>
          <w:tcPr>
            <w:tcW w:w="0" w:type="auto"/>
          </w:tcPr>
          <w:p w:rsidR="00B42559" w:rsidRDefault="00B42559" w:rsidP="00EF27E4">
            <w:pPr>
              <w:pStyle w:val="ListParagraph"/>
              <w:ind w:left="0"/>
            </w:pPr>
          </w:p>
        </w:tc>
        <w:tc>
          <w:tcPr>
            <w:tcW w:w="0" w:type="auto"/>
          </w:tcPr>
          <w:p w:rsidR="00B42559" w:rsidRDefault="00B42559" w:rsidP="00EF27E4">
            <w:pPr>
              <w:pStyle w:val="ListParagraph"/>
              <w:ind w:left="0"/>
            </w:pPr>
            <w:r>
              <w:t>3</w:t>
            </w:r>
          </w:p>
        </w:tc>
        <w:tc>
          <w:tcPr>
            <w:tcW w:w="0" w:type="auto"/>
          </w:tcPr>
          <w:p w:rsidR="00B42559" w:rsidRDefault="001F1424" w:rsidP="00EF27E4">
            <w:pPr>
              <w:pStyle w:val="ListParagraph"/>
              <w:ind w:left="0"/>
            </w:pPr>
            <w:proofErr w:type="spellStart"/>
            <w:r>
              <w:t>Felindre</w:t>
            </w:r>
            <w:proofErr w:type="spellEnd"/>
            <w:r>
              <w:t xml:space="preserve"> D</w:t>
            </w:r>
          </w:p>
        </w:tc>
        <w:tc>
          <w:tcPr>
            <w:tcW w:w="0" w:type="auto"/>
          </w:tcPr>
          <w:p w:rsidR="00B42559" w:rsidRDefault="001F1424" w:rsidP="00EF27E4">
            <w:r>
              <w:t>16</w:t>
            </w:r>
          </w:p>
        </w:tc>
        <w:tc>
          <w:tcPr>
            <w:tcW w:w="0" w:type="auto"/>
          </w:tcPr>
          <w:p w:rsidR="00B42559" w:rsidRDefault="001F1424" w:rsidP="00EF27E4">
            <w:pPr>
              <w:pStyle w:val="ListParagraph"/>
              <w:ind w:left="0"/>
            </w:pPr>
            <w:r>
              <w:t>89</w:t>
            </w:r>
          </w:p>
        </w:tc>
      </w:tr>
      <w:tr w:rsidR="001F1424" w:rsidTr="00B42559">
        <w:tc>
          <w:tcPr>
            <w:tcW w:w="0" w:type="auto"/>
          </w:tcPr>
          <w:p w:rsidR="001F1424" w:rsidRDefault="001F1424" w:rsidP="001F1424">
            <w:pPr>
              <w:pStyle w:val="ListParagraph"/>
              <w:ind w:left="0"/>
            </w:pPr>
            <w:r>
              <w:t>4</w:t>
            </w:r>
          </w:p>
        </w:tc>
        <w:tc>
          <w:tcPr>
            <w:tcW w:w="0" w:type="auto"/>
          </w:tcPr>
          <w:p w:rsidR="001F1424" w:rsidRDefault="001F1424" w:rsidP="001F1424">
            <w:pPr>
              <w:pStyle w:val="ListParagraph"/>
              <w:ind w:left="0"/>
            </w:pPr>
            <w:proofErr w:type="spellStart"/>
            <w:r>
              <w:t>Felindre</w:t>
            </w:r>
            <w:proofErr w:type="spellEnd"/>
            <w:r>
              <w:t xml:space="preserve"> B</w:t>
            </w:r>
          </w:p>
        </w:tc>
        <w:tc>
          <w:tcPr>
            <w:tcW w:w="0" w:type="auto"/>
          </w:tcPr>
          <w:p w:rsidR="001F1424" w:rsidRDefault="001F1424" w:rsidP="001F1424">
            <w:r>
              <w:t>16</w:t>
            </w:r>
          </w:p>
        </w:tc>
        <w:tc>
          <w:tcPr>
            <w:tcW w:w="0" w:type="auto"/>
          </w:tcPr>
          <w:p w:rsidR="001F1424" w:rsidRDefault="001F1424" w:rsidP="001F1424">
            <w:pPr>
              <w:pStyle w:val="ListParagraph"/>
              <w:ind w:left="0"/>
            </w:pPr>
            <w:r>
              <w:t>80</w:t>
            </w:r>
          </w:p>
        </w:tc>
        <w:tc>
          <w:tcPr>
            <w:tcW w:w="0" w:type="auto"/>
          </w:tcPr>
          <w:p w:rsidR="001F1424" w:rsidRDefault="001F1424" w:rsidP="001F1424">
            <w:pPr>
              <w:pStyle w:val="ListParagraph"/>
              <w:ind w:left="0"/>
            </w:pPr>
          </w:p>
        </w:tc>
        <w:tc>
          <w:tcPr>
            <w:tcW w:w="0" w:type="auto"/>
          </w:tcPr>
          <w:p w:rsidR="001F1424" w:rsidRDefault="001F1424" w:rsidP="001F1424">
            <w:pPr>
              <w:pStyle w:val="ListParagraph"/>
              <w:ind w:left="0"/>
            </w:pPr>
            <w:r>
              <w:t>4</w:t>
            </w:r>
          </w:p>
        </w:tc>
        <w:tc>
          <w:tcPr>
            <w:tcW w:w="0" w:type="auto"/>
          </w:tcPr>
          <w:p w:rsidR="001F1424" w:rsidRDefault="001F1424" w:rsidP="001F1424">
            <w:pPr>
              <w:pStyle w:val="ListParagraph"/>
              <w:ind w:left="0"/>
            </w:pPr>
            <w:proofErr w:type="spellStart"/>
            <w:r>
              <w:t>Llandysul</w:t>
            </w:r>
            <w:proofErr w:type="spellEnd"/>
            <w:r>
              <w:t xml:space="preserve"> B</w:t>
            </w:r>
          </w:p>
        </w:tc>
        <w:tc>
          <w:tcPr>
            <w:tcW w:w="0" w:type="auto"/>
          </w:tcPr>
          <w:p w:rsidR="001F1424" w:rsidRDefault="001F1424" w:rsidP="001F1424">
            <w:r>
              <w:t>18</w:t>
            </w:r>
          </w:p>
        </w:tc>
        <w:tc>
          <w:tcPr>
            <w:tcW w:w="0" w:type="auto"/>
          </w:tcPr>
          <w:p w:rsidR="001F1424" w:rsidRDefault="001F1424" w:rsidP="001F1424">
            <w:pPr>
              <w:pStyle w:val="ListParagraph"/>
              <w:ind w:left="0"/>
            </w:pPr>
            <w:r>
              <w:t>88</w:t>
            </w:r>
          </w:p>
        </w:tc>
      </w:tr>
      <w:tr w:rsidR="001F1424" w:rsidTr="00B42559">
        <w:tc>
          <w:tcPr>
            <w:tcW w:w="0" w:type="auto"/>
          </w:tcPr>
          <w:p w:rsidR="001F1424" w:rsidRDefault="001F1424" w:rsidP="001F1424">
            <w:pPr>
              <w:pStyle w:val="ListParagraph"/>
              <w:ind w:left="0"/>
            </w:pPr>
            <w:r>
              <w:t>5</w:t>
            </w:r>
          </w:p>
        </w:tc>
        <w:tc>
          <w:tcPr>
            <w:tcW w:w="0" w:type="auto"/>
          </w:tcPr>
          <w:p w:rsidR="001F1424" w:rsidRDefault="001F1424" w:rsidP="001F1424">
            <w:pPr>
              <w:pStyle w:val="ListParagraph"/>
              <w:ind w:left="0"/>
            </w:pPr>
            <w:r>
              <w:t xml:space="preserve">Aberaeron B </w:t>
            </w:r>
          </w:p>
        </w:tc>
        <w:tc>
          <w:tcPr>
            <w:tcW w:w="0" w:type="auto"/>
          </w:tcPr>
          <w:p w:rsidR="001F1424" w:rsidRDefault="001F1424" w:rsidP="001F1424">
            <w:r>
              <w:t>17</w:t>
            </w:r>
          </w:p>
        </w:tc>
        <w:tc>
          <w:tcPr>
            <w:tcW w:w="0" w:type="auto"/>
          </w:tcPr>
          <w:p w:rsidR="001F1424" w:rsidRDefault="001F1424" w:rsidP="001F1424">
            <w:pPr>
              <w:pStyle w:val="ListParagraph"/>
              <w:ind w:left="0"/>
            </w:pPr>
            <w:r>
              <w:t>77</w:t>
            </w:r>
          </w:p>
        </w:tc>
        <w:tc>
          <w:tcPr>
            <w:tcW w:w="0" w:type="auto"/>
          </w:tcPr>
          <w:p w:rsidR="001F1424" w:rsidRDefault="001F1424" w:rsidP="001F1424">
            <w:pPr>
              <w:pStyle w:val="ListParagraph"/>
              <w:ind w:left="0"/>
            </w:pPr>
          </w:p>
        </w:tc>
        <w:tc>
          <w:tcPr>
            <w:tcW w:w="0" w:type="auto"/>
          </w:tcPr>
          <w:p w:rsidR="001F1424" w:rsidRDefault="001F1424" w:rsidP="001F1424">
            <w:pPr>
              <w:pStyle w:val="ListParagraph"/>
              <w:ind w:left="0"/>
            </w:pPr>
            <w:r>
              <w:t>5</w:t>
            </w:r>
          </w:p>
        </w:tc>
        <w:tc>
          <w:tcPr>
            <w:tcW w:w="0" w:type="auto"/>
          </w:tcPr>
          <w:p w:rsidR="001F1424" w:rsidRDefault="001F1424" w:rsidP="001F1424">
            <w:pPr>
              <w:pStyle w:val="ListParagraph"/>
              <w:ind w:left="0"/>
            </w:pPr>
            <w:proofErr w:type="spellStart"/>
            <w:r>
              <w:t>Felindre</w:t>
            </w:r>
            <w:proofErr w:type="spellEnd"/>
            <w:r>
              <w:t xml:space="preserve"> C</w:t>
            </w:r>
          </w:p>
        </w:tc>
        <w:tc>
          <w:tcPr>
            <w:tcW w:w="0" w:type="auto"/>
          </w:tcPr>
          <w:p w:rsidR="001F1424" w:rsidRDefault="001F1424" w:rsidP="001F1424">
            <w:r>
              <w:t>18</w:t>
            </w:r>
          </w:p>
        </w:tc>
        <w:tc>
          <w:tcPr>
            <w:tcW w:w="0" w:type="auto"/>
          </w:tcPr>
          <w:p w:rsidR="001F1424" w:rsidRDefault="001F1424" w:rsidP="001F1424">
            <w:pPr>
              <w:pStyle w:val="ListParagraph"/>
              <w:ind w:left="0"/>
            </w:pPr>
            <w:r>
              <w:t>84</w:t>
            </w:r>
          </w:p>
        </w:tc>
      </w:tr>
      <w:tr w:rsidR="001F1424" w:rsidTr="00B42559">
        <w:tc>
          <w:tcPr>
            <w:tcW w:w="0" w:type="auto"/>
          </w:tcPr>
          <w:p w:rsidR="001F1424" w:rsidRDefault="001F1424" w:rsidP="001F1424">
            <w:pPr>
              <w:pStyle w:val="ListParagraph"/>
              <w:ind w:left="0"/>
            </w:pPr>
            <w:r>
              <w:t>6</w:t>
            </w:r>
          </w:p>
        </w:tc>
        <w:tc>
          <w:tcPr>
            <w:tcW w:w="0" w:type="auto"/>
          </w:tcPr>
          <w:p w:rsidR="001F1424" w:rsidRDefault="001F1424" w:rsidP="001F1424">
            <w:pPr>
              <w:pStyle w:val="ListParagraph"/>
              <w:ind w:left="0"/>
            </w:pPr>
            <w:proofErr w:type="spellStart"/>
            <w:r>
              <w:t>Rhydlewis</w:t>
            </w:r>
            <w:proofErr w:type="spellEnd"/>
            <w:r>
              <w:t xml:space="preserve"> A</w:t>
            </w:r>
          </w:p>
        </w:tc>
        <w:tc>
          <w:tcPr>
            <w:tcW w:w="0" w:type="auto"/>
          </w:tcPr>
          <w:p w:rsidR="001F1424" w:rsidRDefault="001F1424" w:rsidP="001F1424">
            <w:r>
              <w:t>17</w:t>
            </w:r>
          </w:p>
        </w:tc>
        <w:tc>
          <w:tcPr>
            <w:tcW w:w="0" w:type="auto"/>
          </w:tcPr>
          <w:p w:rsidR="001F1424" w:rsidRDefault="001F1424" w:rsidP="001F1424">
            <w:pPr>
              <w:pStyle w:val="ListParagraph"/>
              <w:ind w:left="0"/>
            </w:pPr>
            <w:r>
              <w:t>76</w:t>
            </w:r>
          </w:p>
        </w:tc>
        <w:tc>
          <w:tcPr>
            <w:tcW w:w="0" w:type="auto"/>
          </w:tcPr>
          <w:p w:rsidR="001F1424" w:rsidRDefault="001F1424" w:rsidP="001F1424">
            <w:pPr>
              <w:pStyle w:val="ListParagraph"/>
              <w:ind w:left="0"/>
            </w:pPr>
          </w:p>
        </w:tc>
        <w:tc>
          <w:tcPr>
            <w:tcW w:w="0" w:type="auto"/>
          </w:tcPr>
          <w:p w:rsidR="001F1424" w:rsidRDefault="001F1424" w:rsidP="001F1424">
            <w:pPr>
              <w:pStyle w:val="ListParagraph"/>
              <w:ind w:left="0"/>
            </w:pPr>
            <w:r>
              <w:t>6</w:t>
            </w:r>
          </w:p>
        </w:tc>
        <w:tc>
          <w:tcPr>
            <w:tcW w:w="0" w:type="auto"/>
          </w:tcPr>
          <w:p w:rsidR="001F1424" w:rsidRDefault="001F1424" w:rsidP="001F1424">
            <w:pPr>
              <w:pStyle w:val="ListParagraph"/>
              <w:ind w:left="0"/>
            </w:pPr>
            <w:proofErr w:type="spellStart"/>
            <w:r>
              <w:t>Lampeter</w:t>
            </w:r>
            <w:proofErr w:type="spellEnd"/>
            <w:r>
              <w:t xml:space="preserve"> </w:t>
            </w:r>
          </w:p>
        </w:tc>
        <w:tc>
          <w:tcPr>
            <w:tcW w:w="0" w:type="auto"/>
          </w:tcPr>
          <w:p w:rsidR="001F1424" w:rsidRDefault="001F1424" w:rsidP="001F1424">
            <w:r>
              <w:t>17</w:t>
            </w:r>
          </w:p>
        </w:tc>
        <w:tc>
          <w:tcPr>
            <w:tcW w:w="0" w:type="auto"/>
          </w:tcPr>
          <w:p w:rsidR="001F1424" w:rsidRDefault="001F1424" w:rsidP="001F1424">
            <w:pPr>
              <w:pStyle w:val="ListParagraph"/>
              <w:ind w:left="0"/>
            </w:pPr>
            <w:r>
              <w:t>75</w:t>
            </w:r>
          </w:p>
        </w:tc>
      </w:tr>
      <w:tr w:rsidR="001F1424" w:rsidTr="00B42559">
        <w:tc>
          <w:tcPr>
            <w:tcW w:w="0" w:type="auto"/>
          </w:tcPr>
          <w:p w:rsidR="001F1424" w:rsidRDefault="001F1424" w:rsidP="001F1424">
            <w:pPr>
              <w:pStyle w:val="ListParagraph"/>
              <w:ind w:left="0"/>
            </w:pPr>
            <w:r>
              <w:t>7</w:t>
            </w:r>
          </w:p>
        </w:tc>
        <w:tc>
          <w:tcPr>
            <w:tcW w:w="0" w:type="auto"/>
          </w:tcPr>
          <w:p w:rsidR="001F1424" w:rsidRDefault="001F1424" w:rsidP="001F1424">
            <w:pPr>
              <w:pStyle w:val="ListParagraph"/>
              <w:ind w:left="0"/>
            </w:pPr>
            <w:r>
              <w:t>Aberaeron D</w:t>
            </w:r>
          </w:p>
        </w:tc>
        <w:tc>
          <w:tcPr>
            <w:tcW w:w="0" w:type="auto"/>
          </w:tcPr>
          <w:p w:rsidR="001F1424" w:rsidRDefault="001F1424" w:rsidP="001F1424">
            <w:r>
              <w:t>18</w:t>
            </w:r>
          </w:p>
        </w:tc>
        <w:tc>
          <w:tcPr>
            <w:tcW w:w="0" w:type="auto"/>
          </w:tcPr>
          <w:p w:rsidR="001F1424" w:rsidRDefault="001F1424" w:rsidP="001F1424">
            <w:pPr>
              <w:pStyle w:val="ListParagraph"/>
              <w:ind w:left="0"/>
            </w:pPr>
            <w:r>
              <w:t>71</w:t>
            </w:r>
          </w:p>
        </w:tc>
        <w:tc>
          <w:tcPr>
            <w:tcW w:w="0" w:type="auto"/>
          </w:tcPr>
          <w:p w:rsidR="001F1424" w:rsidRDefault="001F1424" w:rsidP="001F1424">
            <w:pPr>
              <w:pStyle w:val="ListParagraph"/>
              <w:ind w:left="0"/>
            </w:pPr>
          </w:p>
        </w:tc>
        <w:tc>
          <w:tcPr>
            <w:tcW w:w="0" w:type="auto"/>
          </w:tcPr>
          <w:p w:rsidR="001F1424" w:rsidRDefault="001F1424" w:rsidP="001F1424">
            <w:pPr>
              <w:pStyle w:val="ListParagraph"/>
              <w:ind w:left="0"/>
            </w:pPr>
            <w:r>
              <w:t>7</w:t>
            </w:r>
          </w:p>
        </w:tc>
        <w:tc>
          <w:tcPr>
            <w:tcW w:w="0" w:type="auto"/>
          </w:tcPr>
          <w:p w:rsidR="001F1424" w:rsidRDefault="001F1424" w:rsidP="001F1424">
            <w:pPr>
              <w:pStyle w:val="ListParagraph"/>
              <w:ind w:left="0"/>
            </w:pPr>
            <w:r>
              <w:t>Aberaeron C</w:t>
            </w:r>
          </w:p>
        </w:tc>
        <w:tc>
          <w:tcPr>
            <w:tcW w:w="0" w:type="auto"/>
          </w:tcPr>
          <w:p w:rsidR="001F1424" w:rsidRDefault="001F1424" w:rsidP="001F1424">
            <w:r>
              <w:t>18</w:t>
            </w:r>
          </w:p>
        </w:tc>
        <w:tc>
          <w:tcPr>
            <w:tcW w:w="0" w:type="auto"/>
          </w:tcPr>
          <w:p w:rsidR="001F1424" w:rsidRDefault="001F1424" w:rsidP="001F1424">
            <w:pPr>
              <w:pStyle w:val="ListParagraph"/>
              <w:ind w:left="0"/>
            </w:pPr>
            <w:r>
              <w:t>64</w:t>
            </w:r>
          </w:p>
        </w:tc>
      </w:tr>
      <w:tr w:rsidR="001F1424" w:rsidTr="00B42559">
        <w:tc>
          <w:tcPr>
            <w:tcW w:w="0" w:type="auto"/>
          </w:tcPr>
          <w:p w:rsidR="001F1424" w:rsidRDefault="001F1424" w:rsidP="001F1424">
            <w:pPr>
              <w:pStyle w:val="ListParagraph"/>
              <w:ind w:left="0"/>
            </w:pPr>
            <w:r>
              <w:t>8</w:t>
            </w:r>
          </w:p>
        </w:tc>
        <w:tc>
          <w:tcPr>
            <w:tcW w:w="0" w:type="auto"/>
          </w:tcPr>
          <w:p w:rsidR="001F1424" w:rsidRDefault="001F1424" w:rsidP="001F1424">
            <w:pPr>
              <w:pStyle w:val="ListParagraph"/>
              <w:ind w:left="0"/>
            </w:pPr>
            <w:r>
              <w:t>Aberaeron A</w:t>
            </w:r>
          </w:p>
        </w:tc>
        <w:tc>
          <w:tcPr>
            <w:tcW w:w="0" w:type="auto"/>
          </w:tcPr>
          <w:p w:rsidR="001F1424" w:rsidRDefault="001F1424" w:rsidP="001F1424">
            <w:r>
              <w:t>16</w:t>
            </w:r>
          </w:p>
        </w:tc>
        <w:tc>
          <w:tcPr>
            <w:tcW w:w="0" w:type="auto"/>
          </w:tcPr>
          <w:p w:rsidR="001F1424" w:rsidRDefault="001F1424" w:rsidP="001F1424">
            <w:pPr>
              <w:pStyle w:val="ListParagraph"/>
              <w:ind w:left="0"/>
            </w:pPr>
            <w:r>
              <w:t>63</w:t>
            </w:r>
          </w:p>
        </w:tc>
        <w:tc>
          <w:tcPr>
            <w:tcW w:w="0" w:type="auto"/>
          </w:tcPr>
          <w:p w:rsidR="001F1424" w:rsidRDefault="001F1424" w:rsidP="001F1424">
            <w:pPr>
              <w:pStyle w:val="ListParagraph"/>
              <w:ind w:left="0"/>
            </w:pPr>
          </w:p>
        </w:tc>
        <w:tc>
          <w:tcPr>
            <w:tcW w:w="0" w:type="auto"/>
          </w:tcPr>
          <w:p w:rsidR="001F1424" w:rsidRDefault="001F1424" w:rsidP="001F1424">
            <w:pPr>
              <w:pStyle w:val="ListParagraph"/>
              <w:ind w:left="0"/>
            </w:pPr>
            <w:r>
              <w:t>8</w:t>
            </w:r>
          </w:p>
        </w:tc>
        <w:tc>
          <w:tcPr>
            <w:tcW w:w="0" w:type="auto"/>
          </w:tcPr>
          <w:p w:rsidR="001F1424" w:rsidRDefault="001F1424" w:rsidP="001F1424">
            <w:pPr>
              <w:pStyle w:val="ListParagraph"/>
              <w:ind w:left="0"/>
            </w:pPr>
            <w:proofErr w:type="spellStart"/>
            <w:r>
              <w:t>Llanon</w:t>
            </w:r>
            <w:proofErr w:type="spellEnd"/>
          </w:p>
        </w:tc>
        <w:tc>
          <w:tcPr>
            <w:tcW w:w="0" w:type="auto"/>
          </w:tcPr>
          <w:p w:rsidR="001F1424" w:rsidRDefault="001F1424" w:rsidP="001F1424">
            <w:r>
              <w:t>17</w:t>
            </w:r>
          </w:p>
        </w:tc>
        <w:tc>
          <w:tcPr>
            <w:tcW w:w="0" w:type="auto"/>
          </w:tcPr>
          <w:p w:rsidR="001F1424" w:rsidRDefault="001F1424" w:rsidP="001F1424">
            <w:pPr>
              <w:pStyle w:val="ListParagraph"/>
              <w:ind w:left="0"/>
            </w:pPr>
            <w:r>
              <w:t>68</w:t>
            </w:r>
          </w:p>
        </w:tc>
      </w:tr>
      <w:tr w:rsidR="001F1424" w:rsidTr="00B42559">
        <w:tc>
          <w:tcPr>
            <w:tcW w:w="0" w:type="auto"/>
          </w:tcPr>
          <w:p w:rsidR="001F1424" w:rsidRDefault="001F1424" w:rsidP="001F1424">
            <w:pPr>
              <w:pStyle w:val="ListParagraph"/>
              <w:ind w:left="0"/>
            </w:pPr>
            <w:r>
              <w:t>9</w:t>
            </w:r>
          </w:p>
        </w:tc>
        <w:tc>
          <w:tcPr>
            <w:tcW w:w="0" w:type="auto"/>
          </w:tcPr>
          <w:p w:rsidR="001F1424" w:rsidRDefault="001F1424" w:rsidP="001F1424">
            <w:pPr>
              <w:pStyle w:val="ListParagraph"/>
              <w:ind w:left="0"/>
            </w:pPr>
            <w:r>
              <w:t>Llanarth A</w:t>
            </w:r>
          </w:p>
        </w:tc>
        <w:tc>
          <w:tcPr>
            <w:tcW w:w="0" w:type="auto"/>
          </w:tcPr>
          <w:p w:rsidR="001F1424" w:rsidRDefault="001F1424" w:rsidP="001F1424">
            <w:pPr>
              <w:pStyle w:val="ListParagraph"/>
              <w:ind w:left="0"/>
            </w:pPr>
            <w:r>
              <w:t>16</w:t>
            </w:r>
          </w:p>
        </w:tc>
        <w:tc>
          <w:tcPr>
            <w:tcW w:w="0" w:type="auto"/>
          </w:tcPr>
          <w:p w:rsidR="001F1424" w:rsidRDefault="001F1424" w:rsidP="001F1424">
            <w:pPr>
              <w:pStyle w:val="ListParagraph"/>
              <w:ind w:left="0"/>
            </w:pPr>
            <w:r>
              <w:t>43</w:t>
            </w:r>
          </w:p>
        </w:tc>
        <w:tc>
          <w:tcPr>
            <w:tcW w:w="0" w:type="auto"/>
          </w:tcPr>
          <w:p w:rsidR="001F1424" w:rsidRDefault="001F1424" w:rsidP="001F1424">
            <w:pPr>
              <w:pStyle w:val="ListParagraph"/>
              <w:ind w:left="0"/>
            </w:pPr>
          </w:p>
        </w:tc>
        <w:tc>
          <w:tcPr>
            <w:tcW w:w="0" w:type="auto"/>
          </w:tcPr>
          <w:p w:rsidR="001F1424" w:rsidRDefault="001F1424" w:rsidP="001F1424">
            <w:pPr>
              <w:pStyle w:val="ListParagraph"/>
              <w:ind w:left="0"/>
            </w:pPr>
            <w:r>
              <w:t>9</w:t>
            </w:r>
          </w:p>
        </w:tc>
        <w:tc>
          <w:tcPr>
            <w:tcW w:w="0" w:type="auto"/>
          </w:tcPr>
          <w:p w:rsidR="001F1424" w:rsidRDefault="001F1424" w:rsidP="001F1424">
            <w:pPr>
              <w:pStyle w:val="ListParagraph"/>
              <w:ind w:left="0"/>
            </w:pPr>
            <w:r>
              <w:t>Beulah</w:t>
            </w:r>
          </w:p>
        </w:tc>
        <w:tc>
          <w:tcPr>
            <w:tcW w:w="0" w:type="auto"/>
          </w:tcPr>
          <w:p w:rsidR="001F1424" w:rsidRDefault="001F1424" w:rsidP="001F1424">
            <w:r>
              <w:t>17</w:t>
            </w:r>
          </w:p>
        </w:tc>
        <w:tc>
          <w:tcPr>
            <w:tcW w:w="0" w:type="auto"/>
          </w:tcPr>
          <w:p w:rsidR="001F1424" w:rsidRDefault="001F1424" w:rsidP="001F1424">
            <w:pPr>
              <w:pStyle w:val="ListParagraph"/>
              <w:ind w:left="0"/>
            </w:pPr>
            <w:r>
              <w:t>56</w:t>
            </w:r>
          </w:p>
        </w:tc>
      </w:tr>
      <w:tr w:rsidR="001F1424" w:rsidTr="00B42559">
        <w:tc>
          <w:tcPr>
            <w:tcW w:w="0" w:type="auto"/>
          </w:tcPr>
          <w:p w:rsidR="001F1424" w:rsidRDefault="001F1424" w:rsidP="001F1424">
            <w:pPr>
              <w:pStyle w:val="ListParagraph"/>
              <w:ind w:left="0"/>
            </w:pPr>
            <w:r>
              <w:t>10</w:t>
            </w:r>
          </w:p>
        </w:tc>
        <w:tc>
          <w:tcPr>
            <w:tcW w:w="0" w:type="auto"/>
          </w:tcPr>
          <w:p w:rsidR="001F1424" w:rsidRDefault="001F1424" w:rsidP="001F1424">
            <w:pPr>
              <w:pStyle w:val="ListParagraph"/>
              <w:ind w:left="0"/>
            </w:pPr>
            <w:proofErr w:type="spellStart"/>
            <w:r>
              <w:t>Rhydlewis</w:t>
            </w:r>
            <w:proofErr w:type="spellEnd"/>
            <w:r>
              <w:t xml:space="preserve"> B</w:t>
            </w:r>
          </w:p>
        </w:tc>
        <w:tc>
          <w:tcPr>
            <w:tcW w:w="0" w:type="auto"/>
          </w:tcPr>
          <w:p w:rsidR="001F1424" w:rsidRDefault="001F1424" w:rsidP="001F1424">
            <w:pPr>
              <w:pStyle w:val="ListParagraph"/>
              <w:ind w:left="0"/>
            </w:pPr>
            <w:r>
              <w:t>16</w:t>
            </w:r>
          </w:p>
        </w:tc>
        <w:tc>
          <w:tcPr>
            <w:tcW w:w="0" w:type="auto"/>
          </w:tcPr>
          <w:p w:rsidR="001F1424" w:rsidRDefault="001F1424" w:rsidP="001F1424">
            <w:pPr>
              <w:pStyle w:val="ListParagraph"/>
              <w:ind w:left="0"/>
            </w:pPr>
            <w:r>
              <w:t>40</w:t>
            </w:r>
          </w:p>
        </w:tc>
        <w:tc>
          <w:tcPr>
            <w:tcW w:w="0" w:type="auto"/>
          </w:tcPr>
          <w:p w:rsidR="001F1424" w:rsidRDefault="001F1424" w:rsidP="001F1424">
            <w:pPr>
              <w:pStyle w:val="ListParagraph"/>
              <w:ind w:left="0"/>
            </w:pPr>
          </w:p>
        </w:tc>
        <w:tc>
          <w:tcPr>
            <w:tcW w:w="0" w:type="auto"/>
          </w:tcPr>
          <w:p w:rsidR="001F1424" w:rsidRDefault="001F1424" w:rsidP="001F1424">
            <w:pPr>
              <w:pStyle w:val="ListParagraph"/>
              <w:ind w:left="0"/>
            </w:pPr>
            <w:r>
              <w:t>10</w:t>
            </w:r>
          </w:p>
        </w:tc>
        <w:tc>
          <w:tcPr>
            <w:tcW w:w="0" w:type="auto"/>
          </w:tcPr>
          <w:p w:rsidR="001F1424" w:rsidRDefault="001F1424" w:rsidP="001F1424">
            <w:pPr>
              <w:pStyle w:val="ListParagraph"/>
              <w:ind w:left="0"/>
            </w:pPr>
            <w:r>
              <w:t>Llanarth B</w:t>
            </w:r>
          </w:p>
        </w:tc>
        <w:tc>
          <w:tcPr>
            <w:tcW w:w="0" w:type="auto"/>
          </w:tcPr>
          <w:p w:rsidR="001F1424" w:rsidRDefault="001F1424" w:rsidP="001F1424">
            <w:r>
              <w:t>17</w:t>
            </w:r>
          </w:p>
        </w:tc>
        <w:tc>
          <w:tcPr>
            <w:tcW w:w="0" w:type="auto"/>
          </w:tcPr>
          <w:p w:rsidR="001F1424" w:rsidRDefault="001F1424" w:rsidP="001F1424">
            <w:pPr>
              <w:pStyle w:val="ListParagraph"/>
              <w:ind w:left="0"/>
            </w:pPr>
            <w:r>
              <w:t>38</w:t>
            </w:r>
          </w:p>
        </w:tc>
      </w:tr>
    </w:tbl>
    <w:p w:rsidR="004204D0" w:rsidRDefault="00105C5E" w:rsidP="00F91065">
      <w:pPr>
        <w:ind w:left="720"/>
      </w:pPr>
      <w:r>
        <w:br w:type="textWrapping" w:clear="all"/>
      </w:r>
      <w:r w:rsidR="006523EA">
        <w:br/>
      </w:r>
      <w:r w:rsidR="007E0AAD">
        <w:t>No</w:t>
      </w:r>
      <w:r w:rsidR="00CF51AF">
        <w:t xml:space="preserve"> n</w:t>
      </w:r>
      <w:r w:rsidR="00D4029B">
        <w:t>ew team</w:t>
      </w:r>
      <w:r w:rsidR="00A467B0">
        <w:t>s</w:t>
      </w:r>
      <w:r w:rsidR="00DB3622">
        <w:t xml:space="preserve"> </w:t>
      </w:r>
      <w:r w:rsidR="00D4029B">
        <w:t>ha</w:t>
      </w:r>
      <w:r w:rsidR="00A467B0">
        <w:t>ve</w:t>
      </w:r>
      <w:r w:rsidR="00C16361">
        <w:t xml:space="preserve"> </w:t>
      </w:r>
      <w:r w:rsidR="00CF51AF">
        <w:t xml:space="preserve">requested to </w:t>
      </w:r>
      <w:r w:rsidR="00DB3622">
        <w:t>enter</w:t>
      </w:r>
      <w:r w:rsidR="00CF51AF">
        <w:t xml:space="preserve"> t</w:t>
      </w:r>
      <w:r w:rsidR="002C599C">
        <w:t>he league</w:t>
      </w:r>
      <w:r w:rsidR="00CF51AF">
        <w:t>.</w:t>
      </w:r>
      <w:r w:rsidR="002C599C">
        <w:t xml:space="preserve"> </w:t>
      </w:r>
      <w:r w:rsidR="00C16361">
        <w:br/>
      </w:r>
      <w:r w:rsidR="007E0AAD">
        <w:t xml:space="preserve">Three </w:t>
      </w:r>
      <w:r w:rsidR="00A467B0">
        <w:t>team</w:t>
      </w:r>
      <w:r w:rsidR="007E0AAD">
        <w:t>s</w:t>
      </w:r>
      <w:r w:rsidR="009D4EC2">
        <w:t xml:space="preserve"> ha</w:t>
      </w:r>
      <w:r w:rsidR="007E0AAD">
        <w:t>ve</w:t>
      </w:r>
      <w:r w:rsidR="003D5BBE">
        <w:t xml:space="preserve"> withdrawn</w:t>
      </w:r>
      <w:r w:rsidR="00D93B17">
        <w:t xml:space="preserve"> from the</w:t>
      </w:r>
      <w:r w:rsidR="003D5BBE">
        <w:t xml:space="preserve"> league</w:t>
      </w:r>
      <w:r w:rsidR="00A467B0">
        <w:t xml:space="preserve"> – </w:t>
      </w:r>
      <w:proofErr w:type="spellStart"/>
      <w:r w:rsidR="007E0AAD">
        <w:t>Rhydlewis</w:t>
      </w:r>
      <w:proofErr w:type="spellEnd"/>
      <w:r w:rsidR="007E0AAD">
        <w:t xml:space="preserve"> C, </w:t>
      </w:r>
      <w:proofErr w:type="spellStart"/>
      <w:r w:rsidR="007E0AAD">
        <w:t>Felindre</w:t>
      </w:r>
      <w:proofErr w:type="spellEnd"/>
      <w:r w:rsidR="007E0AAD">
        <w:t xml:space="preserve"> D and </w:t>
      </w:r>
      <w:proofErr w:type="spellStart"/>
      <w:r w:rsidR="007E0AAD">
        <w:t>Lampeter</w:t>
      </w:r>
      <w:proofErr w:type="spellEnd"/>
      <w:r w:rsidR="00DB3622">
        <w:t>.</w:t>
      </w:r>
      <w:r w:rsidR="00C16361">
        <w:br/>
      </w:r>
      <w:r w:rsidR="009F32D3">
        <w:br/>
      </w:r>
      <w:r w:rsidR="00C16361">
        <w:t>A</w:t>
      </w:r>
      <w:r w:rsidR="00D93B17">
        <w:t xml:space="preserve">fter some deliberation it was decided to </w:t>
      </w:r>
      <w:r w:rsidR="00B20644">
        <w:t xml:space="preserve">promote the top team </w:t>
      </w:r>
      <w:proofErr w:type="spellStart"/>
      <w:r w:rsidR="00656508">
        <w:t>Llan</w:t>
      </w:r>
      <w:r w:rsidR="007E0AAD">
        <w:t>dysul</w:t>
      </w:r>
      <w:proofErr w:type="spellEnd"/>
      <w:r w:rsidR="006D0E48">
        <w:t xml:space="preserve"> A </w:t>
      </w:r>
      <w:r w:rsidR="004204D0">
        <w:t xml:space="preserve">from </w:t>
      </w:r>
      <w:r w:rsidR="004A4DCC">
        <w:t>D</w:t>
      </w:r>
      <w:r w:rsidR="004204D0">
        <w:t>ivision 2</w:t>
      </w:r>
      <w:r w:rsidR="003D5BBE">
        <w:t xml:space="preserve"> and relegate </w:t>
      </w:r>
      <w:r w:rsidR="007E0AAD">
        <w:lastRenderedPageBreak/>
        <w:t xml:space="preserve">Llanarth A and </w:t>
      </w:r>
      <w:proofErr w:type="spellStart"/>
      <w:r w:rsidR="007E0AAD">
        <w:t>Rhydlewis</w:t>
      </w:r>
      <w:proofErr w:type="spellEnd"/>
      <w:r w:rsidR="007E0AAD">
        <w:t xml:space="preserve"> B from</w:t>
      </w:r>
      <w:r w:rsidR="003D5BBE">
        <w:t xml:space="preserve"> </w:t>
      </w:r>
      <w:r w:rsidR="003739C4">
        <w:t>Division 1.</w:t>
      </w:r>
      <w:r w:rsidR="00B20644">
        <w:t xml:space="preserve"> </w:t>
      </w:r>
      <w:r w:rsidR="003D5BBE">
        <w:t xml:space="preserve">This would give a split of </w:t>
      </w:r>
      <w:r w:rsidR="007E0AAD">
        <w:t>9</w:t>
      </w:r>
      <w:r w:rsidR="003D5BBE">
        <w:t xml:space="preserve"> teams in Division 1 and </w:t>
      </w:r>
      <w:r w:rsidR="007E0AAD">
        <w:t>8</w:t>
      </w:r>
      <w:r w:rsidR="003D5BBE">
        <w:t xml:space="preserve"> teams in Division2</w:t>
      </w:r>
      <w:r w:rsidR="007B3016">
        <w:t>.</w:t>
      </w:r>
      <w:r w:rsidR="00C16361">
        <w:br/>
      </w:r>
      <w:r w:rsidR="004204D0">
        <w:br/>
      </w:r>
      <w:r w:rsidR="00603681" w:rsidRPr="00D60560">
        <w:t xml:space="preserve">It was agreed that </w:t>
      </w:r>
      <w:r w:rsidR="003E6B4D" w:rsidRPr="00D60560">
        <w:t xml:space="preserve">Aberaeron </w:t>
      </w:r>
      <w:r w:rsidR="008258AB" w:rsidRPr="00D60560">
        <w:t>A</w:t>
      </w:r>
      <w:r w:rsidR="00C16361" w:rsidRPr="00D60560">
        <w:t>,</w:t>
      </w:r>
      <w:r w:rsidR="003E6B4D" w:rsidRPr="00D60560">
        <w:t xml:space="preserve"> Aberaeron </w:t>
      </w:r>
      <w:r w:rsidR="008258AB" w:rsidRPr="00D60560">
        <w:t>B</w:t>
      </w:r>
      <w:r w:rsidR="00C16361" w:rsidRPr="00D60560">
        <w:t>, Beulah</w:t>
      </w:r>
      <w:r w:rsidR="00656508">
        <w:t xml:space="preserve"> </w:t>
      </w:r>
      <w:r w:rsidR="00656508" w:rsidRPr="00245598">
        <w:t xml:space="preserve">and </w:t>
      </w:r>
      <w:proofErr w:type="spellStart"/>
      <w:r w:rsidR="008258AB" w:rsidRPr="00245598">
        <w:t>Felindre</w:t>
      </w:r>
      <w:proofErr w:type="spellEnd"/>
      <w:r w:rsidR="008258AB" w:rsidRPr="00245598">
        <w:t xml:space="preserve"> C</w:t>
      </w:r>
      <w:r w:rsidR="003F6E8C" w:rsidRPr="00245598">
        <w:t xml:space="preserve"> </w:t>
      </w:r>
      <w:r w:rsidR="00B20644" w:rsidRPr="00245598">
        <w:t>w</w:t>
      </w:r>
      <w:r w:rsidR="000401D0" w:rsidRPr="00245598">
        <w:t xml:space="preserve">ill </w:t>
      </w:r>
      <w:r w:rsidR="00F37020" w:rsidRPr="00245598">
        <w:t>play</w:t>
      </w:r>
      <w:r w:rsidR="00603681" w:rsidRPr="00245598">
        <w:t xml:space="preserve"> all their </w:t>
      </w:r>
      <w:r w:rsidR="00E35856" w:rsidRPr="00245598">
        <w:t xml:space="preserve">home </w:t>
      </w:r>
      <w:r w:rsidR="00603681" w:rsidRPr="00245598">
        <w:t xml:space="preserve">games on </w:t>
      </w:r>
      <w:r w:rsidR="00F37020" w:rsidRPr="00245598">
        <w:t>Wednesdays.</w:t>
      </w:r>
      <w:r w:rsidR="00C16361" w:rsidRPr="00245598">
        <w:t xml:space="preserve"> </w:t>
      </w:r>
      <w:r w:rsidR="00603681" w:rsidRPr="00245598">
        <w:t xml:space="preserve">Where problems arise with fixture dates then the captains are expected </w:t>
      </w:r>
      <w:r w:rsidR="00603681" w:rsidRPr="00D60560">
        <w:t>to resolve the issues amongst themselves.</w:t>
      </w:r>
      <w:r w:rsidR="001B55FA">
        <w:tab/>
      </w:r>
      <w:r w:rsidR="001B55FA">
        <w:tab/>
      </w:r>
      <w:r w:rsidR="00901AF7" w:rsidRPr="00D60560">
        <w:br/>
      </w:r>
      <w:r w:rsidR="00C65092">
        <w:br/>
      </w:r>
      <w:r w:rsidR="00901AF7">
        <w:t xml:space="preserve">The league formation was proposed by </w:t>
      </w:r>
      <w:r w:rsidR="00FD5736">
        <w:t>Dai</w:t>
      </w:r>
      <w:r w:rsidR="001C7DCF">
        <w:t xml:space="preserve"> Morgan</w:t>
      </w:r>
      <w:r w:rsidR="008258AB">
        <w:t xml:space="preserve"> </w:t>
      </w:r>
      <w:r w:rsidR="00901AF7">
        <w:t xml:space="preserve">and seconded by </w:t>
      </w:r>
      <w:r w:rsidR="00FD5736">
        <w:t>Gethin Davies</w:t>
      </w:r>
      <w:r w:rsidR="00901AF7">
        <w:t>.</w:t>
      </w:r>
      <w:r w:rsidR="000A7A05">
        <w:br/>
      </w:r>
      <w:r w:rsidR="007E55A7">
        <w:br/>
      </w:r>
      <w:r w:rsidR="007E55A7" w:rsidRPr="00AD6C19">
        <w:t>It was agreed t</w:t>
      </w:r>
      <w:r w:rsidR="00F37020" w:rsidRPr="00AD6C19">
        <w:t xml:space="preserve">o start the league on Thursday </w:t>
      </w:r>
      <w:proofErr w:type="gramStart"/>
      <w:r w:rsidR="00AD6C19" w:rsidRPr="00AD6C19">
        <w:t>7</w:t>
      </w:r>
      <w:r w:rsidR="00B20644" w:rsidRPr="00AD6C19">
        <w:t>’th</w:t>
      </w:r>
      <w:proofErr w:type="gramEnd"/>
      <w:r w:rsidR="00B20644" w:rsidRPr="00AD6C19">
        <w:t xml:space="preserve"> September</w:t>
      </w:r>
      <w:r w:rsidR="007E55A7" w:rsidRPr="00AD6C19">
        <w:t xml:space="preserve"> 20</w:t>
      </w:r>
      <w:r w:rsidR="00FD5736" w:rsidRPr="00AD6C19">
        <w:t>21</w:t>
      </w:r>
      <w:r w:rsidR="007E55A7" w:rsidRPr="00AD6C19">
        <w:t>.</w:t>
      </w:r>
      <w:r w:rsidR="00AD2927" w:rsidRPr="00AD6C19">
        <w:br/>
        <w:t xml:space="preserve">The first </w:t>
      </w:r>
      <w:r w:rsidR="009F5DD7" w:rsidRPr="00AD6C19">
        <w:t>half of</w:t>
      </w:r>
      <w:r w:rsidR="000A7A05" w:rsidRPr="00AD6C19">
        <w:t xml:space="preserve"> the season </w:t>
      </w:r>
      <w:r w:rsidR="00AD2927" w:rsidRPr="00AD6C19">
        <w:t xml:space="preserve">will run from </w:t>
      </w:r>
      <w:proofErr w:type="gramStart"/>
      <w:r w:rsidR="00AD6C19" w:rsidRPr="00AD6C19">
        <w:t>7</w:t>
      </w:r>
      <w:r w:rsidR="00B20644" w:rsidRPr="00AD6C19">
        <w:t>’th</w:t>
      </w:r>
      <w:proofErr w:type="gramEnd"/>
      <w:r w:rsidR="00B20644" w:rsidRPr="00AD6C19">
        <w:t xml:space="preserve"> September </w:t>
      </w:r>
      <w:r w:rsidR="00D4029B" w:rsidRPr="00AD6C19">
        <w:t xml:space="preserve">to </w:t>
      </w:r>
      <w:r w:rsidR="00AD6C19" w:rsidRPr="00AD6C19">
        <w:t>16</w:t>
      </w:r>
      <w:r w:rsidR="00D4029B" w:rsidRPr="00AD6C19">
        <w:t>’th</w:t>
      </w:r>
      <w:r w:rsidR="007B3016" w:rsidRPr="00AD6C19">
        <w:t xml:space="preserve"> Dec</w:t>
      </w:r>
      <w:r w:rsidR="001C7DCF" w:rsidRPr="00AD6C19">
        <w:t xml:space="preserve"> and the second half from </w:t>
      </w:r>
      <w:r w:rsidR="00AD6C19" w:rsidRPr="00AD6C19">
        <w:t>13</w:t>
      </w:r>
      <w:r w:rsidR="00AD2927" w:rsidRPr="00AD6C19">
        <w:t xml:space="preserve">th Jan to </w:t>
      </w:r>
      <w:r w:rsidR="00AD6C19" w:rsidRPr="00AD6C19">
        <w:t>31’st</w:t>
      </w:r>
      <w:r w:rsidR="00AD2927" w:rsidRPr="00AD6C19">
        <w:t xml:space="preserve"> </w:t>
      </w:r>
      <w:r w:rsidR="00E35856" w:rsidRPr="00AD6C19">
        <w:t>March</w:t>
      </w:r>
      <w:r w:rsidR="00AD2927" w:rsidRPr="00AD6C19">
        <w:t>.</w:t>
      </w:r>
      <w:bookmarkStart w:id="0" w:name="_GoBack"/>
      <w:bookmarkEnd w:id="0"/>
      <w:r w:rsidR="00A919D6">
        <w:br/>
      </w:r>
    </w:p>
    <w:p w:rsidR="007E3931" w:rsidRDefault="0073214B" w:rsidP="00E9255E">
      <w:pPr>
        <w:pStyle w:val="ListParagraph"/>
        <w:numPr>
          <w:ilvl w:val="0"/>
          <w:numId w:val="1"/>
        </w:numPr>
      </w:pPr>
      <w:r w:rsidRPr="009102AE">
        <w:rPr>
          <w:b/>
          <w:sz w:val="28"/>
          <w:szCs w:val="28"/>
        </w:rPr>
        <w:t>Treasurers Report</w:t>
      </w:r>
      <w:r>
        <w:t xml:space="preserve">: </w:t>
      </w:r>
      <w:r w:rsidR="00A50940">
        <w:t xml:space="preserve">The </w:t>
      </w:r>
      <w:r w:rsidR="00165440">
        <w:t xml:space="preserve">Treasurer </w:t>
      </w:r>
      <w:r w:rsidR="00786C8A">
        <w:t>read out the statement of accounts</w:t>
      </w:r>
      <w:r w:rsidR="00FD5736">
        <w:t xml:space="preserve"> </w:t>
      </w:r>
      <w:r w:rsidR="00656508">
        <w:t>which covered</w:t>
      </w:r>
      <w:r w:rsidR="00FD5736">
        <w:t xml:space="preserve"> the gap year due to </w:t>
      </w:r>
      <w:proofErr w:type="spellStart"/>
      <w:r w:rsidR="00FD5736">
        <w:t>Covid</w:t>
      </w:r>
      <w:proofErr w:type="spellEnd"/>
      <w:r w:rsidR="00786C8A">
        <w:t>.</w:t>
      </w:r>
      <w:r w:rsidR="00A50940">
        <w:t xml:space="preserve"> </w:t>
      </w:r>
      <w:r w:rsidR="00786C8A">
        <w:t xml:space="preserve">He </w:t>
      </w:r>
      <w:r w:rsidR="00120F4F">
        <w:t>stated that a</w:t>
      </w:r>
      <w:r w:rsidR="000946AC">
        <w:t xml:space="preserve">ll teams </w:t>
      </w:r>
      <w:r w:rsidR="00A50940">
        <w:t>were</w:t>
      </w:r>
      <w:r w:rsidR="000946AC">
        <w:t xml:space="preserve"> up to date with </w:t>
      </w:r>
      <w:r w:rsidR="00120F4F">
        <w:t xml:space="preserve">their </w:t>
      </w:r>
      <w:r w:rsidR="000946AC">
        <w:t>payments</w:t>
      </w:r>
      <w:r w:rsidR="00341E53">
        <w:t xml:space="preserve"> and</w:t>
      </w:r>
      <w:r w:rsidR="00DF18E7">
        <w:t xml:space="preserve"> </w:t>
      </w:r>
      <w:r w:rsidR="000A7A05">
        <w:t xml:space="preserve">that </w:t>
      </w:r>
      <w:r w:rsidR="00656508">
        <w:t>the accounts were in a healthy state.</w:t>
      </w:r>
      <w:r w:rsidR="00656508">
        <w:br/>
      </w:r>
      <w:r w:rsidR="00786C8A">
        <w:t>The Treasurer’s report was approved and agreed as correct by the committee.</w:t>
      </w:r>
      <w:r w:rsidR="00BD3086">
        <w:br/>
      </w:r>
      <w:r w:rsidR="00351CC9">
        <w:t xml:space="preserve">Proposed by </w:t>
      </w:r>
      <w:r w:rsidR="00FD5736">
        <w:t xml:space="preserve">Gareth Davies </w:t>
      </w:r>
      <w:r w:rsidR="00786C8A">
        <w:t xml:space="preserve">and seconded by </w:t>
      </w:r>
      <w:r w:rsidR="00FD5736">
        <w:t>Tony Wong</w:t>
      </w:r>
      <w:r w:rsidR="00351CC9">
        <w:t>.</w:t>
      </w:r>
      <w:r w:rsidR="00AD2927">
        <w:t xml:space="preserve"> </w:t>
      </w:r>
      <w:r w:rsidR="00184739">
        <w:br/>
      </w:r>
    </w:p>
    <w:p w:rsidR="00EB65D5" w:rsidRDefault="004B09A0" w:rsidP="00DB3622">
      <w:pPr>
        <w:pStyle w:val="ListParagraph"/>
        <w:numPr>
          <w:ilvl w:val="0"/>
          <w:numId w:val="1"/>
        </w:numPr>
      </w:pPr>
      <w:r>
        <w:rPr>
          <w:b/>
          <w:sz w:val="28"/>
          <w:szCs w:val="28"/>
        </w:rPr>
        <w:t>Fees</w:t>
      </w:r>
      <w:r w:rsidRPr="004B09A0">
        <w:t>:</w:t>
      </w:r>
      <w:r>
        <w:t xml:space="preserve"> </w:t>
      </w:r>
      <w:r w:rsidR="00AD2927">
        <w:br/>
      </w:r>
      <w:r w:rsidR="00351CC9">
        <w:rPr>
          <w:b/>
        </w:rPr>
        <w:t xml:space="preserve">a) </w:t>
      </w:r>
      <w:r w:rsidR="00AD2927" w:rsidRPr="00AD2927">
        <w:rPr>
          <w:b/>
        </w:rPr>
        <w:t>League Fees</w:t>
      </w:r>
      <w:r w:rsidR="00AD2927">
        <w:t xml:space="preserve">: </w:t>
      </w:r>
      <w:r>
        <w:t xml:space="preserve">It was decided not to change the </w:t>
      </w:r>
      <w:r w:rsidR="00AD2927">
        <w:t xml:space="preserve">league </w:t>
      </w:r>
      <w:r>
        <w:t>fees for the 20</w:t>
      </w:r>
      <w:r w:rsidR="00FD5736">
        <w:t>21</w:t>
      </w:r>
      <w:r>
        <w:t>/</w:t>
      </w:r>
      <w:r w:rsidR="00FD5736">
        <w:t>22</w:t>
      </w:r>
      <w:r w:rsidR="00C634B5">
        <w:t xml:space="preserve"> season from £30 per team</w:t>
      </w:r>
      <w:r w:rsidR="005806FB">
        <w:t xml:space="preserve"> due to a healthy accounting year.</w:t>
      </w:r>
      <w:r w:rsidR="00EB65D5">
        <w:t xml:space="preserve"> This was proposed by Dai Morgan</w:t>
      </w:r>
      <w:r w:rsidR="00AE4C62">
        <w:t xml:space="preserve"> and seconded by </w:t>
      </w:r>
      <w:r w:rsidR="00FD5736">
        <w:t>Hywel Davies</w:t>
      </w:r>
      <w:r w:rsidR="00AE4C62">
        <w:t>.</w:t>
      </w:r>
      <w:r w:rsidR="00AD2927">
        <w:br/>
      </w:r>
      <w:r w:rsidR="00AD2927">
        <w:br/>
      </w:r>
      <w:r w:rsidR="00351CC9">
        <w:rPr>
          <w:b/>
        </w:rPr>
        <w:t xml:space="preserve">b) </w:t>
      </w:r>
      <w:r w:rsidR="00AD2927" w:rsidRPr="00AD2927">
        <w:rPr>
          <w:b/>
        </w:rPr>
        <w:t>Secretaries Fees</w:t>
      </w:r>
      <w:r w:rsidR="00AD2927">
        <w:t>: It was agreed not to change the fees from £200 for the 20</w:t>
      </w:r>
      <w:r w:rsidR="00FD5736">
        <w:t>21</w:t>
      </w:r>
      <w:r w:rsidR="00AD2927">
        <w:t>/</w:t>
      </w:r>
      <w:r w:rsidR="00FD5736">
        <w:t>22</w:t>
      </w:r>
      <w:r w:rsidR="00AD2927">
        <w:t xml:space="preserve"> season.</w:t>
      </w:r>
      <w:r w:rsidR="000946AC">
        <w:br/>
      </w:r>
      <w:r w:rsidR="00184739">
        <w:t xml:space="preserve">Proposed by </w:t>
      </w:r>
      <w:r w:rsidR="00FD5736">
        <w:t>Gerwyn Lloyd</w:t>
      </w:r>
      <w:r w:rsidR="00341E53">
        <w:t xml:space="preserve"> a</w:t>
      </w:r>
      <w:r w:rsidR="00BD3086">
        <w:t xml:space="preserve">nd Seconded by </w:t>
      </w:r>
      <w:r w:rsidR="00FD5736">
        <w:t>Marc Rees</w:t>
      </w:r>
      <w:r w:rsidR="00184739">
        <w:t>.</w:t>
      </w:r>
    </w:p>
    <w:p w:rsidR="00DB3622" w:rsidRDefault="00EB65D5" w:rsidP="00EB65D5">
      <w:pPr>
        <w:pStyle w:val="ListParagraph"/>
      </w:pPr>
      <w:r>
        <w:rPr>
          <w:b/>
          <w:sz w:val="28"/>
          <w:szCs w:val="28"/>
        </w:rPr>
        <w:br/>
      </w:r>
      <w:r>
        <w:rPr>
          <w:b/>
        </w:rPr>
        <w:t xml:space="preserve">c) </w:t>
      </w:r>
      <w:r w:rsidR="00165440">
        <w:rPr>
          <w:b/>
        </w:rPr>
        <w:t>Web Developers</w:t>
      </w:r>
      <w:r w:rsidRPr="00AD2927">
        <w:rPr>
          <w:b/>
        </w:rPr>
        <w:t xml:space="preserve"> Fees</w:t>
      </w:r>
      <w:r>
        <w:t>: It was agreed not to change the fees from £50 for the 20</w:t>
      </w:r>
      <w:r w:rsidR="00FD5736">
        <w:t>21/22</w:t>
      </w:r>
      <w:r>
        <w:t xml:space="preserve"> season.</w:t>
      </w:r>
      <w:r>
        <w:br/>
        <w:t xml:space="preserve">Proposed by </w:t>
      </w:r>
      <w:r w:rsidR="00FD5736">
        <w:t>Marc Rees</w:t>
      </w:r>
      <w:r>
        <w:t xml:space="preserve"> and Seconded by Dai Morgan.</w:t>
      </w:r>
      <w:r w:rsidR="00BE0DC7">
        <w:br/>
      </w:r>
    </w:p>
    <w:p w:rsidR="004152D2" w:rsidRDefault="00184739" w:rsidP="002F227C">
      <w:pPr>
        <w:pStyle w:val="ListParagraph"/>
        <w:numPr>
          <w:ilvl w:val="0"/>
          <w:numId w:val="1"/>
        </w:numPr>
      </w:pPr>
      <w:r>
        <w:rPr>
          <w:b/>
          <w:sz w:val="28"/>
          <w:szCs w:val="28"/>
        </w:rPr>
        <w:t>Sponsorship</w:t>
      </w:r>
      <w:r w:rsidR="00F57C5C">
        <w:rPr>
          <w:b/>
          <w:sz w:val="28"/>
          <w:szCs w:val="28"/>
        </w:rPr>
        <w:t xml:space="preserve"> and Raffle</w:t>
      </w:r>
      <w:proofErr w:type="gramStart"/>
      <w:r>
        <w:rPr>
          <w:b/>
          <w:sz w:val="28"/>
          <w:szCs w:val="28"/>
        </w:rPr>
        <w:t>:</w:t>
      </w:r>
      <w:proofErr w:type="gramEnd"/>
      <w:r>
        <w:rPr>
          <w:b/>
          <w:sz w:val="28"/>
          <w:szCs w:val="28"/>
        </w:rPr>
        <w:br/>
      </w:r>
      <w:r w:rsidR="00F57C5C">
        <w:t>The Treasurer</w:t>
      </w:r>
      <w:r w:rsidR="00AE4C62">
        <w:t xml:space="preserve"> </w:t>
      </w:r>
      <w:r w:rsidR="00F57C5C">
        <w:t>stated that</w:t>
      </w:r>
      <w:r w:rsidR="00AE4C62">
        <w:t xml:space="preserve"> </w:t>
      </w:r>
      <w:r w:rsidR="000F6C0E">
        <w:t xml:space="preserve">sponsorship had recently been received from Absolute Snooker and Hot Dumplings. Other sponsors have been lost such as Jon James, Black Lion, Atlas Windows and </w:t>
      </w:r>
      <w:proofErr w:type="spellStart"/>
      <w:r w:rsidR="000F6C0E">
        <w:t>McGarrigle</w:t>
      </w:r>
      <w:proofErr w:type="spellEnd"/>
      <w:r w:rsidR="000F6C0E">
        <w:t xml:space="preserve"> Solicitors.</w:t>
      </w:r>
      <w:r w:rsidR="00F57C5C">
        <w:t xml:space="preserve"> The Secretary has sent </w:t>
      </w:r>
      <w:r w:rsidR="00656508">
        <w:t xml:space="preserve">a </w:t>
      </w:r>
      <w:r w:rsidR="00F57C5C">
        <w:t xml:space="preserve">sponsorship letter out to </w:t>
      </w:r>
      <w:r w:rsidR="000F6C0E">
        <w:t>Cambrian Tyres</w:t>
      </w:r>
      <w:r w:rsidR="00F57C5C">
        <w:t>. No response has been received back as yet.</w:t>
      </w:r>
      <w:r w:rsidR="000F6C0E">
        <w:t xml:space="preserve"> Emyr Thomas stated that his works will sponsor £100 plus he will have a word with Anthony Motors.</w:t>
      </w:r>
      <w:r w:rsidR="00F57C5C">
        <w:br/>
      </w:r>
      <w:r w:rsidR="00F57C5C">
        <w:br/>
      </w:r>
      <w:r w:rsidR="004152D2">
        <w:t xml:space="preserve">The raffle from 2019/20 was not held or tickets and money collected due to </w:t>
      </w:r>
      <w:proofErr w:type="spellStart"/>
      <w:r w:rsidR="004152D2">
        <w:t>Covid</w:t>
      </w:r>
      <w:proofErr w:type="spellEnd"/>
      <w:r w:rsidR="004152D2">
        <w:t xml:space="preserve"> restrictions. The Secretary will chase up clubs for outstanding raffle money and tickets with a view to making the draw at the rearranged 2019/20 presentation evening.</w:t>
      </w:r>
      <w:r w:rsidR="004152D2">
        <w:br/>
      </w:r>
    </w:p>
    <w:p w:rsidR="00BE0DC7" w:rsidRDefault="004152D2" w:rsidP="002F227C">
      <w:pPr>
        <w:pStyle w:val="ListParagraph"/>
        <w:numPr>
          <w:ilvl w:val="0"/>
          <w:numId w:val="1"/>
        </w:numPr>
      </w:pPr>
      <w:r>
        <w:rPr>
          <w:b/>
          <w:sz w:val="28"/>
          <w:szCs w:val="28"/>
        </w:rPr>
        <w:t>Presentation Evening (s) –</w:t>
      </w:r>
      <w:r>
        <w:t xml:space="preserve"> 2019/20 and Current</w:t>
      </w:r>
      <w:proofErr w:type="gramStart"/>
      <w:r>
        <w:t>:</w:t>
      </w:r>
      <w:proofErr w:type="gramEnd"/>
      <w:r>
        <w:br/>
        <w:t>It was agreed to try and book the Moody Cow again sometime between Fri 12/11/2</w:t>
      </w:r>
      <w:r w:rsidR="00656508">
        <w:t>02</w:t>
      </w:r>
      <w:r>
        <w:t>1 and Fri 26/11/2</w:t>
      </w:r>
      <w:r w:rsidR="00656508">
        <w:t>02</w:t>
      </w:r>
      <w:r>
        <w:t>1 for the cancelled presentation from 2019/20.</w:t>
      </w:r>
      <w:r>
        <w:br/>
        <w:t>It was agreed to hold the 2021/22 Presentation at the Marine Hotel, Aberystwyth around Fri 22’nd April 2022.</w:t>
      </w:r>
      <w:r w:rsidR="00BE0DC7">
        <w:br/>
      </w:r>
    </w:p>
    <w:p w:rsidR="00693CCE" w:rsidRDefault="00693CCE" w:rsidP="0062697F">
      <w:pPr>
        <w:pStyle w:val="ListParagraph"/>
      </w:pPr>
    </w:p>
    <w:p w:rsidR="004C5959" w:rsidRPr="004C5959" w:rsidRDefault="0062697F" w:rsidP="00BA2498">
      <w:pPr>
        <w:pStyle w:val="ListParagraph"/>
        <w:numPr>
          <w:ilvl w:val="0"/>
          <w:numId w:val="1"/>
        </w:numPr>
        <w:rPr>
          <w:b/>
          <w:sz w:val="28"/>
          <w:szCs w:val="28"/>
        </w:rPr>
      </w:pPr>
      <w:r w:rsidRPr="00AF0336">
        <w:rPr>
          <w:b/>
          <w:sz w:val="28"/>
          <w:szCs w:val="28"/>
        </w:rPr>
        <w:lastRenderedPageBreak/>
        <w:t>Proposals</w:t>
      </w:r>
      <w:proofErr w:type="gramStart"/>
      <w:r w:rsidRPr="00AF0336">
        <w:rPr>
          <w:b/>
          <w:sz w:val="28"/>
          <w:szCs w:val="28"/>
        </w:rPr>
        <w:t>:</w:t>
      </w:r>
      <w:proofErr w:type="gramEnd"/>
      <w:r w:rsidR="000A0152" w:rsidRPr="00AF0336">
        <w:rPr>
          <w:b/>
          <w:sz w:val="28"/>
          <w:szCs w:val="28"/>
        </w:rPr>
        <w:br/>
      </w:r>
      <w:r w:rsidR="00D82CBC" w:rsidRPr="00AF0336">
        <w:rPr>
          <w:b/>
          <w:sz w:val="28"/>
          <w:szCs w:val="28"/>
        </w:rPr>
        <w:t xml:space="preserve">a) </w:t>
      </w:r>
      <w:r w:rsidR="001F01D4">
        <w:rPr>
          <w:b/>
          <w:sz w:val="28"/>
          <w:szCs w:val="28"/>
        </w:rPr>
        <w:t xml:space="preserve">Due to ongoing </w:t>
      </w:r>
      <w:proofErr w:type="spellStart"/>
      <w:r w:rsidR="001F01D4">
        <w:rPr>
          <w:b/>
          <w:sz w:val="28"/>
          <w:szCs w:val="28"/>
        </w:rPr>
        <w:t>Covid</w:t>
      </w:r>
      <w:proofErr w:type="spellEnd"/>
      <w:r w:rsidR="001F01D4">
        <w:rPr>
          <w:b/>
          <w:sz w:val="28"/>
          <w:szCs w:val="28"/>
        </w:rPr>
        <w:t xml:space="preserve"> concerns supporters should not travel to matches (</w:t>
      </w:r>
      <w:proofErr w:type="spellStart"/>
      <w:r w:rsidR="001F01D4">
        <w:rPr>
          <w:b/>
          <w:sz w:val="28"/>
          <w:szCs w:val="28"/>
        </w:rPr>
        <w:t>Penparcau</w:t>
      </w:r>
      <w:proofErr w:type="spellEnd"/>
      <w:r w:rsidR="007169B9">
        <w:rPr>
          <w:b/>
          <w:sz w:val="28"/>
          <w:szCs w:val="28"/>
        </w:rPr>
        <w:t>)</w:t>
      </w:r>
      <w:r w:rsidR="00C808E7">
        <w:rPr>
          <w:b/>
          <w:sz w:val="28"/>
          <w:szCs w:val="28"/>
        </w:rPr>
        <w:t>.</w:t>
      </w:r>
      <w:r w:rsidR="00D82CBC" w:rsidRPr="00AF0336">
        <w:rPr>
          <w:b/>
          <w:sz w:val="28"/>
          <w:szCs w:val="28"/>
        </w:rPr>
        <w:br/>
      </w:r>
      <w:r w:rsidR="001F01D4">
        <w:t>This was passed unanimously.</w:t>
      </w:r>
      <w:r w:rsidR="004C5959">
        <w:br/>
      </w:r>
      <w:r w:rsidR="004C5959">
        <w:br/>
      </w:r>
      <w:r w:rsidR="004C5959">
        <w:rPr>
          <w:b/>
          <w:sz w:val="28"/>
          <w:szCs w:val="28"/>
        </w:rPr>
        <w:t>b</w:t>
      </w:r>
      <w:r w:rsidR="004C5959" w:rsidRPr="00AF0336">
        <w:rPr>
          <w:b/>
          <w:sz w:val="28"/>
          <w:szCs w:val="28"/>
        </w:rPr>
        <w:t xml:space="preserve">) </w:t>
      </w:r>
      <w:r w:rsidR="001F01D4">
        <w:rPr>
          <w:b/>
          <w:sz w:val="28"/>
          <w:szCs w:val="28"/>
        </w:rPr>
        <w:t xml:space="preserve">Collection of </w:t>
      </w:r>
      <w:proofErr w:type="spellStart"/>
      <w:r w:rsidR="001F01D4">
        <w:rPr>
          <w:b/>
          <w:sz w:val="28"/>
          <w:szCs w:val="28"/>
        </w:rPr>
        <w:t>Covid</w:t>
      </w:r>
      <w:proofErr w:type="spellEnd"/>
      <w:r w:rsidR="001F01D4">
        <w:rPr>
          <w:b/>
          <w:sz w:val="28"/>
          <w:szCs w:val="28"/>
        </w:rPr>
        <w:t xml:space="preserve"> jab information due to some clubs having jab restrictions </w:t>
      </w:r>
      <w:r w:rsidR="00656508">
        <w:rPr>
          <w:b/>
          <w:sz w:val="28"/>
          <w:szCs w:val="28"/>
        </w:rPr>
        <w:t xml:space="preserve">for entry </w:t>
      </w:r>
      <w:r w:rsidR="001F01D4">
        <w:rPr>
          <w:b/>
          <w:sz w:val="28"/>
          <w:szCs w:val="28"/>
        </w:rPr>
        <w:t>(</w:t>
      </w:r>
      <w:proofErr w:type="spellStart"/>
      <w:r w:rsidR="001F01D4">
        <w:rPr>
          <w:b/>
          <w:sz w:val="28"/>
          <w:szCs w:val="28"/>
        </w:rPr>
        <w:t>Penparcau</w:t>
      </w:r>
      <w:proofErr w:type="spellEnd"/>
      <w:proofErr w:type="gramStart"/>
      <w:r w:rsidR="001F01D4">
        <w:rPr>
          <w:b/>
          <w:sz w:val="28"/>
          <w:szCs w:val="28"/>
        </w:rPr>
        <w:t>)</w:t>
      </w:r>
      <w:proofErr w:type="gramEnd"/>
      <w:r w:rsidR="007169B9">
        <w:br/>
      </w:r>
      <w:r w:rsidR="001F01D4">
        <w:t>This was passed unanimously.</w:t>
      </w:r>
      <w:r w:rsidR="004C5959">
        <w:br/>
      </w:r>
    </w:p>
    <w:p w:rsidR="007E3931" w:rsidRDefault="0073214B" w:rsidP="002F227C">
      <w:pPr>
        <w:pStyle w:val="ListParagraph"/>
        <w:numPr>
          <w:ilvl w:val="0"/>
          <w:numId w:val="1"/>
        </w:numPr>
      </w:pPr>
      <w:r w:rsidRPr="00AF0336">
        <w:rPr>
          <w:b/>
          <w:sz w:val="28"/>
          <w:szCs w:val="28"/>
        </w:rPr>
        <w:t>Any Other Matters</w:t>
      </w:r>
      <w:r>
        <w:t xml:space="preserve">: </w:t>
      </w:r>
      <w:r w:rsidR="00A919D6">
        <w:br/>
      </w:r>
      <w:r w:rsidR="002846E3" w:rsidRPr="00AF0336">
        <w:rPr>
          <w:b/>
          <w:sz w:val="28"/>
          <w:szCs w:val="28"/>
        </w:rPr>
        <w:t xml:space="preserve">a) </w:t>
      </w:r>
      <w:r w:rsidR="000F500D">
        <w:t xml:space="preserve">The Secretary stated that he has been making enquiries regarding Child Protection and First Aid training for member clubs. The intention is to get two representatives from each of the eight member clubs </w:t>
      </w:r>
      <w:r w:rsidR="00656508">
        <w:t xml:space="preserve">fully </w:t>
      </w:r>
      <w:r w:rsidR="000F500D">
        <w:t xml:space="preserve">qualified. Discussions are in place with Ceredigion CC to do the Child Protection course via an eLearning program </w:t>
      </w:r>
      <w:r w:rsidR="00656508">
        <w:t xml:space="preserve">also </w:t>
      </w:r>
      <w:r w:rsidR="000F500D">
        <w:t xml:space="preserve">and to get a grant from Sports </w:t>
      </w:r>
      <w:proofErr w:type="spellStart"/>
      <w:r w:rsidR="000F500D">
        <w:t>Activ</w:t>
      </w:r>
      <w:proofErr w:type="spellEnd"/>
      <w:r w:rsidR="000F500D">
        <w:t xml:space="preserve"> Wales to cover the £300 fee for the First Aid training. The Secretary will follow this up with all parties.</w:t>
      </w:r>
      <w:r w:rsidR="00677E7D">
        <w:t xml:space="preserve"> Date provisionally set for first Aid course Saturday 16</w:t>
      </w:r>
      <w:r w:rsidR="00677E7D" w:rsidRPr="00677E7D">
        <w:rPr>
          <w:vertAlign w:val="superscript"/>
        </w:rPr>
        <w:t>th</w:t>
      </w:r>
      <w:r w:rsidR="00677E7D">
        <w:t xml:space="preserve"> October 2021.</w:t>
      </w:r>
      <w:r w:rsidR="002846E3">
        <w:br/>
      </w:r>
      <w:r w:rsidR="002846E3">
        <w:br/>
      </w:r>
      <w:r w:rsidR="002846E3">
        <w:rPr>
          <w:b/>
          <w:sz w:val="28"/>
          <w:szCs w:val="28"/>
        </w:rPr>
        <w:t>b</w:t>
      </w:r>
      <w:r w:rsidR="002846E3" w:rsidRPr="00CB11E8">
        <w:rPr>
          <w:b/>
          <w:sz w:val="28"/>
          <w:szCs w:val="28"/>
        </w:rPr>
        <w:t>)</w:t>
      </w:r>
      <w:r w:rsidR="002846E3" w:rsidRPr="00D66DA0">
        <w:rPr>
          <w:b/>
          <w:color w:val="FF0000"/>
          <w:sz w:val="28"/>
          <w:szCs w:val="28"/>
        </w:rPr>
        <w:t xml:space="preserve"> </w:t>
      </w:r>
      <w:r w:rsidR="000F500D">
        <w:t xml:space="preserve">The Team for </w:t>
      </w:r>
      <w:proofErr w:type="gramStart"/>
      <w:r w:rsidR="000F500D">
        <w:t>Wales</w:t>
      </w:r>
      <w:proofErr w:type="gramEnd"/>
      <w:r w:rsidR="000F500D">
        <w:t xml:space="preserve"> competition from 2019/20 that was cancelled will not now be completed. It was agreed to enter two teams into this year’s competition with a possible discount for not playing in the previous competition.</w:t>
      </w:r>
      <w:r w:rsidR="00FA5565">
        <w:br/>
      </w:r>
    </w:p>
    <w:p w:rsidR="00220A82" w:rsidRDefault="009B6EA4" w:rsidP="002F227C">
      <w:pPr>
        <w:pStyle w:val="ListParagraph"/>
        <w:numPr>
          <w:ilvl w:val="0"/>
          <w:numId w:val="1"/>
        </w:numPr>
      </w:pPr>
      <w:r w:rsidRPr="00AF0336">
        <w:rPr>
          <w:b/>
          <w:sz w:val="28"/>
          <w:szCs w:val="28"/>
        </w:rPr>
        <w:t>Date of Next AGM Meeting</w:t>
      </w:r>
      <w:r>
        <w:t>: It was agreed to</w:t>
      </w:r>
      <w:r w:rsidR="00E9255E">
        <w:t xml:space="preserve"> hold the next AGM on Thursday </w:t>
      </w:r>
      <w:r w:rsidR="000F500D">
        <w:t>1’st</w:t>
      </w:r>
      <w:r w:rsidR="009B2254">
        <w:t xml:space="preserve"> September</w:t>
      </w:r>
      <w:r w:rsidR="00AD2927">
        <w:t xml:space="preserve"> </w:t>
      </w:r>
      <w:r w:rsidR="008401BF">
        <w:t>20</w:t>
      </w:r>
      <w:r w:rsidR="002846E3">
        <w:t>2</w:t>
      </w:r>
      <w:r w:rsidR="000F500D">
        <w:t>2</w:t>
      </w:r>
      <w:r w:rsidR="008401BF">
        <w:t xml:space="preserve"> </w:t>
      </w:r>
      <w:r w:rsidR="0011745D">
        <w:t xml:space="preserve">at Aberaeron </w:t>
      </w:r>
      <w:r w:rsidR="00E9255E">
        <w:t xml:space="preserve">Memorial </w:t>
      </w:r>
      <w:r w:rsidR="0011745D">
        <w:t>Hall.</w:t>
      </w:r>
      <w:r w:rsidR="00220A82">
        <w:br/>
      </w:r>
    </w:p>
    <w:sectPr w:rsidR="00220A82" w:rsidSect="009B6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04DEE"/>
    <w:multiLevelType w:val="hybridMultilevel"/>
    <w:tmpl w:val="82B852F4"/>
    <w:lvl w:ilvl="0" w:tplc="05BEBBB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0B"/>
    <w:rsid w:val="00010FA0"/>
    <w:rsid w:val="00011E91"/>
    <w:rsid w:val="000401D0"/>
    <w:rsid w:val="000634F0"/>
    <w:rsid w:val="000946AC"/>
    <w:rsid w:val="000A0152"/>
    <w:rsid w:val="000A1AA9"/>
    <w:rsid w:val="000A2E0B"/>
    <w:rsid w:val="000A7A05"/>
    <w:rsid w:val="000C4850"/>
    <w:rsid w:val="000E4D48"/>
    <w:rsid w:val="000F500D"/>
    <w:rsid w:val="000F6C0E"/>
    <w:rsid w:val="001003DB"/>
    <w:rsid w:val="00105C5E"/>
    <w:rsid w:val="0011745D"/>
    <w:rsid w:val="00120F4F"/>
    <w:rsid w:val="0012448B"/>
    <w:rsid w:val="00165440"/>
    <w:rsid w:val="0017344E"/>
    <w:rsid w:val="001837B3"/>
    <w:rsid w:val="00184739"/>
    <w:rsid w:val="001877D4"/>
    <w:rsid w:val="001B55FA"/>
    <w:rsid w:val="001C4993"/>
    <w:rsid w:val="001C7DCF"/>
    <w:rsid w:val="001F01D4"/>
    <w:rsid w:val="001F1424"/>
    <w:rsid w:val="001F5FF3"/>
    <w:rsid w:val="00220A82"/>
    <w:rsid w:val="00245598"/>
    <w:rsid w:val="00245DA8"/>
    <w:rsid w:val="00247012"/>
    <w:rsid w:val="00261B13"/>
    <w:rsid w:val="002846E3"/>
    <w:rsid w:val="002A3901"/>
    <w:rsid w:val="002C2EC8"/>
    <w:rsid w:val="002C599C"/>
    <w:rsid w:val="002E1636"/>
    <w:rsid w:val="002F227C"/>
    <w:rsid w:val="00307383"/>
    <w:rsid w:val="0033140F"/>
    <w:rsid w:val="003410D8"/>
    <w:rsid w:val="00341996"/>
    <w:rsid w:val="00341E53"/>
    <w:rsid w:val="00351CC9"/>
    <w:rsid w:val="0037347D"/>
    <w:rsid w:val="003739C4"/>
    <w:rsid w:val="00384AEC"/>
    <w:rsid w:val="003A7695"/>
    <w:rsid w:val="003D0934"/>
    <w:rsid w:val="003D5BBE"/>
    <w:rsid w:val="003D6E87"/>
    <w:rsid w:val="003E6B4D"/>
    <w:rsid w:val="003E7CBF"/>
    <w:rsid w:val="003F6E8C"/>
    <w:rsid w:val="004065A7"/>
    <w:rsid w:val="0041293D"/>
    <w:rsid w:val="004152D2"/>
    <w:rsid w:val="004204D0"/>
    <w:rsid w:val="00454B28"/>
    <w:rsid w:val="004847A4"/>
    <w:rsid w:val="00484DB2"/>
    <w:rsid w:val="004966D0"/>
    <w:rsid w:val="004A4DCC"/>
    <w:rsid w:val="004B09A0"/>
    <w:rsid w:val="004C18EE"/>
    <w:rsid w:val="004C5959"/>
    <w:rsid w:val="004E1C3F"/>
    <w:rsid w:val="00500DA4"/>
    <w:rsid w:val="0050201E"/>
    <w:rsid w:val="00552889"/>
    <w:rsid w:val="005806FB"/>
    <w:rsid w:val="005949E8"/>
    <w:rsid w:val="006026E0"/>
    <w:rsid w:val="0060290C"/>
    <w:rsid w:val="00603593"/>
    <w:rsid w:val="00603681"/>
    <w:rsid w:val="0062697F"/>
    <w:rsid w:val="006523EA"/>
    <w:rsid w:val="00656508"/>
    <w:rsid w:val="00657E0B"/>
    <w:rsid w:val="00677E7D"/>
    <w:rsid w:val="00683BE3"/>
    <w:rsid w:val="00693CCE"/>
    <w:rsid w:val="006B2484"/>
    <w:rsid w:val="006B4F44"/>
    <w:rsid w:val="006C03F4"/>
    <w:rsid w:val="006D0E48"/>
    <w:rsid w:val="007169B9"/>
    <w:rsid w:val="00724464"/>
    <w:rsid w:val="0073214B"/>
    <w:rsid w:val="00772721"/>
    <w:rsid w:val="0077621D"/>
    <w:rsid w:val="00786C8A"/>
    <w:rsid w:val="00795C0D"/>
    <w:rsid w:val="007A3CE4"/>
    <w:rsid w:val="007B3016"/>
    <w:rsid w:val="007C66C0"/>
    <w:rsid w:val="007D17C1"/>
    <w:rsid w:val="007E0AAD"/>
    <w:rsid w:val="007E3931"/>
    <w:rsid w:val="007E4CB7"/>
    <w:rsid w:val="007E55A7"/>
    <w:rsid w:val="007F1668"/>
    <w:rsid w:val="00814AD9"/>
    <w:rsid w:val="00824D58"/>
    <w:rsid w:val="008258AB"/>
    <w:rsid w:val="00830798"/>
    <w:rsid w:val="008401BF"/>
    <w:rsid w:val="00867F56"/>
    <w:rsid w:val="0089180B"/>
    <w:rsid w:val="008946E9"/>
    <w:rsid w:val="008A0246"/>
    <w:rsid w:val="008A59A7"/>
    <w:rsid w:val="008C1892"/>
    <w:rsid w:val="008E1D4B"/>
    <w:rsid w:val="00901AF7"/>
    <w:rsid w:val="009102AE"/>
    <w:rsid w:val="00932147"/>
    <w:rsid w:val="00934CD9"/>
    <w:rsid w:val="00937165"/>
    <w:rsid w:val="00943E1B"/>
    <w:rsid w:val="009459AC"/>
    <w:rsid w:val="00962479"/>
    <w:rsid w:val="00962A28"/>
    <w:rsid w:val="00970458"/>
    <w:rsid w:val="009741A2"/>
    <w:rsid w:val="00985EE3"/>
    <w:rsid w:val="009B2254"/>
    <w:rsid w:val="009B6EA4"/>
    <w:rsid w:val="009C2400"/>
    <w:rsid w:val="009C64DD"/>
    <w:rsid w:val="009D4EC2"/>
    <w:rsid w:val="009F32D3"/>
    <w:rsid w:val="009F3FCA"/>
    <w:rsid w:val="009F4F13"/>
    <w:rsid w:val="009F5DD7"/>
    <w:rsid w:val="00A12542"/>
    <w:rsid w:val="00A26AA3"/>
    <w:rsid w:val="00A36756"/>
    <w:rsid w:val="00A467B0"/>
    <w:rsid w:val="00A50940"/>
    <w:rsid w:val="00A5161A"/>
    <w:rsid w:val="00A73C51"/>
    <w:rsid w:val="00A816AB"/>
    <w:rsid w:val="00A919D6"/>
    <w:rsid w:val="00AD2927"/>
    <w:rsid w:val="00AD6C19"/>
    <w:rsid w:val="00AE4995"/>
    <w:rsid w:val="00AE4C62"/>
    <w:rsid w:val="00AF0336"/>
    <w:rsid w:val="00AF5AE7"/>
    <w:rsid w:val="00B035E6"/>
    <w:rsid w:val="00B20644"/>
    <w:rsid w:val="00B42559"/>
    <w:rsid w:val="00B53A53"/>
    <w:rsid w:val="00B56FE8"/>
    <w:rsid w:val="00B82517"/>
    <w:rsid w:val="00B93187"/>
    <w:rsid w:val="00B9498B"/>
    <w:rsid w:val="00BA2498"/>
    <w:rsid w:val="00BB29EC"/>
    <w:rsid w:val="00BD3086"/>
    <w:rsid w:val="00BE0DC7"/>
    <w:rsid w:val="00BE5A43"/>
    <w:rsid w:val="00BF5180"/>
    <w:rsid w:val="00BF53C6"/>
    <w:rsid w:val="00C1626B"/>
    <w:rsid w:val="00C16361"/>
    <w:rsid w:val="00C2602E"/>
    <w:rsid w:val="00C37E6A"/>
    <w:rsid w:val="00C42061"/>
    <w:rsid w:val="00C4738F"/>
    <w:rsid w:val="00C530EF"/>
    <w:rsid w:val="00C53789"/>
    <w:rsid w:val="00C56DE9"/>
    <w:rsid w:val="00C634B5"/>
    <w:rsid w:val="00C65092"/>
    <w:rsid w:val="00C808E7"/>
    <w:rsid w:val="00CB11E8"/>
    <w:rsid w:val="00CC032E"/>
    <w:rsid w:val="00CF168A"/>
    <w:rsid w:val="00CF51AF"/>
    <w:rsid w:val="00D079BC"/>
    <w:rsid w:val="00D07EAB"/>
    <w:rsid w:val="00D2150D"/>
    <w:rsid w:val="00D23494"/>
    <w:rsid w:val="00D35647"/>
    <w:rsid w:val="00D4029B"/>
    <w:rsid w:val="00D50423"/>
    <w:rsid w:val="00D5403C"/>
    <w:rsid w:val="00D60560"/>
    <w:rsid w:val="00D66DA0"/>
    <w:rsid w:val="00D756DE"/>
    <w:rsid w:val="00D82CBC"/>
    <w:rsid w:val="00D93B17"/>
    <w:rsid w:val="00DA3A51"/>
    <w:rsid w:val="00DB3622"/>
    <w:rsid w:val="00DB4743"/>
    <w:rsid w:val="00DC5ED8"/>
    <w:rsid w:val="00DD1C29"/>
    <w:rsid w:val="00DF18E7"/>
    <w:rsid w:val="00E06E61"/>
    <w:rsid w:val="00E261C8"/>
    <w:rsid w:val="00E35856"/>
    <w:rsid w:val="00E3757A"/>
    <w:rsid w:val="00E44661"/>
    <w:rsid w:val="00E45215"/>
    <w:rsid w:val="00E71601"/>
    <w:rsid w:val="00E9255E"/>
    <w:rsid w:val="00E95D12"/>
    <w:rsid w:val="00EA1D1B"/>
    <w:rsid w:val="00EB65D5"/>
    <w:rsid w:val="00EC484B"/>
    <w:rsid w:val="00ED0288"/>
    <w:rsid w:val="00EE1BFE"/>
    <w:rsid w:val="00EF27E4"/>
    <w:rsid w:val="00EF70CB"/>
    <w:rsid w:val="00F12175"/>
    <w:rsid w:val="00F33741"/>
    <w:rsid w:val="00F37020"/>
    <w:rsid w:val="00F4392E"/>
    <w:rsid w:val="00F57C5C"/>
    <w:rsid w:val="00F80276"/>
    <w:rsid w:val="00F91065"/>
    <w:rsid w:val="00FA5565"/>
    <w:rsid w:val="00FC068B"/>
    <w:rsid w:val="00FD5736"/>
    <w:rsid w:val="00FE19C6"/>
    <w:rsid w:val="00FE5968"/>
    <w:rsid w:val="00FF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A7DD"/>
  <w15:docId w15:val="{A4C43311-A742-4FDB-9F2E-2306B233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8543-39F7-4366-8D3F-BE0CDA71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2837</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Williams</cp:lastModifiedBy>
  <cp:revision>58</cp:revision>
  <dcterms:created xsi:type="dcterms:W3CDTF">2018-09-08T09:44:00Z</dcterms:created>
  <dcterms:modified xsi:type="dcterms:W3CDTF">2021-10-12T15:53:00Z</dcterms:modified>
</cp:coreProperties>
</file>