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proofErr w:type="gramStart"/>
      <w:r w:rsidR="00C53789">
        <w:rPr>
          <w:b/>
          <w:sz w:val="28"/>
          <w:szCs w:val="28"/>
          <w:u w:val="single"/>
        </w:rPr>
        <w:t>6</w:t>
      </w:r>
      <w:r w:rsidRPr="00657E0B">
        <w:rPr>
          <w:b/>
          <w:sz w:val="28"/>
          <w:szCs w:val="28"/>
          <w:u w:val="single"/>
        </w:rPr>
        <w:t>’th</w:t>
      </w:r>
      <w:proofErr w:type="gramEnd"/>
      <w:r w:rsidRPr="00657E0B">
        <w:rPr>
          <w:b/>
          <w:sz w:val="28"/>
          <w:szCs w:val="28"/>
          <w:u w:val="single"/>
        </w:rPr>
        <w:t xml:space="preserve"> September 201</w:t>
      </w:r>
      <w:r w:rsidR="00C53789">
        <w:rPr>
          <w:b/>
          <w:sz w:val="28"/>
          <w:szCs w:val="28"/>
          <w:u w:val="single"/>
        </w:rPr>
        <w:t>2</w:t>
      </w:r>
      <w:r w:rsidRPr="00657E0B">
        <w:rPr>
          <w:b/>
          <w:sz w:val="28"/>
          <w:szCs w:val="28"/>
          <w:u w:val="single"/>
        </w:rPr>
        <w:t>.</w:t>
      </w:r>
    </w:p>
    <w:p w:rsidR="00AE4995" w:rsidRDefault="00657E0B" w:rsidP="00943E1B">
      <w:r w:rsidRPr="009102AE">
        <w:rPr>
          <w:b/>
          <w:sz w:val="28"/>
          <w:szCs w:val="28"/>
        </w:rPr>
        <w:t>Present</w:t>
      </w:r>
      <w:r>
        <w:t xml:space="preserve">: Andrew James(Chairman), Dilwyn Smith(Vice Chairman &amp; Fixture Secretary), Alan Robinson(Treasurer), Adrian Williams(Aberaeron), Jon James(Aberaeron), </w:t>
      </w:r>
      <w:proofErr w:type="spellStart"/>
      <w:r w:rsidR="00C53789">
        <w:t>Hywel</w:t>
      </w:r>
      <w:proofErr w:type="spellEnd"/>
      <w:r w:rsidR="00C53789">
        <w:t xml:space="preserve"> Davies (</w:t>
      </w:r>
      <w:proofErr w:type="spellStart"/>
      <w:r w:rsidR="00C53789">
        <w:t>Llanon</w:t>
      </w:r>
      <w:proofErr w:type="spellEnd"/>
      <w:r w:rsidR="00C53789">
        <w:t>),</w:t>
      </w:r>
      <w:proofErr w:type="spellStart"/>
      <w:r>
        <w:t>Leeroy</w:t>
      </w:r>
      <w:proofErr w:type="spellEnd"/>
      <w:r>
        <w:t xml:space="preserve"> Mason(New Quay), John </w:t>
      </w:r>
      <w:proofErr w:type="spellStart"/>
      <w:r>
        <w:t>Gibbins</w:t>
      </w:r>
      <w:proofErr w:type="spellEnd"/>
      <w:r>
        <w:t>(</w:t>
      </w:r>
      <w:proofErr w:type="spellStart"/>
      <w:r>
        <w:t>Llanarth</w:t>
      </w:r>
      <w:proofErr w:type="spellEnd"/>
      <w:r>
        <w:t xml:space="preserve">), T.J </w:t>
      </w:r>
      <w:proofErr w:type="spellStart"/>
      <w:r>
        <w:t>Gibbins</w:t>
      </w:r>
      <w:proofErr w:type="spellEnd"/>
      <w:r>
        <w:t>(</w:t>
      </w:r>
      <w:proofErr w:type="spellStart"/>
      <w:r>
        <w:t>Llana</w:t>
      </w:r>
      <w:r w:rsidR="00C53789">
        <w:t>rth</w:t>
      </w:r>
      <w:proofErr w:type="spellEnd"/>
      <w:r w:rsidR="00C53789">
        <w:t>), Euros Davies(</w:t>
      </w:r>
      <w:proofErr w:type="spellStart"/>
      <w:r w:rsidR="00C53789">
        <w:t>Llanarth</w:t>
      </w:r>
      <w:proofErr w:type="spellEnd"/>
      <w:r w:rsidR="00C53789">
        <w:t>), Kames Pickering (Aberystwyth),</w:t>
      </w:r>
      <w:proofErr w:type="spellStart"/>
      <w:r w:rsidR="00C53789">
        <w:t>Sy</w:t>
      </w:r>
      <w:r>
        <w:t>d</w:t>
      </w:r>
      <w:proofErr w:type="spellEnd"/>
      <w:r>
        <w:t xml:space="preserve"> Freemantle(Beulah), Gareth Davies(</w:t>
      </w:r>
      <w:proofErr w:type="spellStart"/>
      <w:r>
        <w:t>Penparcau</w:t>
      </w:r>
      <w:proofErr w:type="spellEnd"/>
      <w:r>
        <w:t>)</w:t>
      </w:r>
      <w:r w:rsidR="00C53789">
        <w:t xml:space="preserve">, </w:t>
      </w:r>
      <w:proofErr w:type="spellStart"/>
      <w:r w:rsidR="00C53789">
        <w:t>Gwynant</w:t>
      </w:r>
      <w:proofErr w:type="spellEnd"/>
      <w:r w:rsidR="00C53789">
        <w:t xml:space="preserve"> Ellis (</w:t>
      </w:r>
      <w:proofErr w:type="spellStart"/>
      <w:r w:rsidR="00C53789">
        <w:t>Penparcau</w:t>
      </w:r>
      <w:proofErr w:type="spellEnd"/>
      <w:r w:rsidR="00C53789">
        <w:t>), Barry Brown (</w:t>
      </w:r>
      <w:proofErr w:type="spellStart"/>
      <w:r w:rsidR="00C53789">
        <w:t>Penparcau</w:t>
      </w:r>
      <w:proofErr w:type="spellEnd"/>
      <w:r w:rsidR="00C53789">
        <w:t>)</w:t>
      </w:r>
      <w:r w:rsidR="009459AC">
        <w:t>.</w:t>
      </w:r>
      <w:r>
        <w:br/>
      </w:r>
    </w:p>
    <w:p w:rsidR="00943E1B" w:rsidRDefault="00943E1B" w:rsidP="00657E0B">
      <w:pPr>
        <w:pStyle w:val="ListParagraph"/>
        <w:numPr>
          <w:ilvl w:val="0"/>
          <w:numId w:val="1"/>
        </w:numPr>
      </w:pPr>
      <w:r w:rsidRPr="009102AE">
        <w:rPr>
          <w:b/>
          <w:sz w:val="28"/>
          <w:szCs w:val="28"/>
        </w:rPr>
        <w:t>Apologies</w:t>
      </w:r>
      <w:r>
        <w:t xml:space="preserve">: John Owen, Phil Burrows, Peter </w:t>
      </w:r>
      <w:proofErr w:type="spellStart"/>
      <w:r>
        <w:t>Mcgarrigle</w:t>
      </w:r>
      <w:proofErr w:type="spellEnd"/>
      <w:r w:rsidR="00C53789">
        <w:t xml:space="preserve"> and Dylan Williams</w:t>
      </w:r>
      <w:r>
        <w:t>.</w:t>
      </w:r>
      <w:r w:rsidR="00A919D6">
        <w:br/>
      </w:r>
      <w:r>
        <w:br/>
      </w:r>
    </w:p>
    <w:p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C53789">
        <w:t>Gareth Davies</w:t>
      </w:r>
      <w:r>
        <w:t xml:space="preserve"> and seconded by </w:t>
      </w:r>
      <w:r w:rsidR="00C53789">
        <w:t>Euros Davies</w:t>
      </w:r>
      <w:r>
        <w:t>.</w:t>
      </w:r>
      <w:r w:rsidR="00A919D6">
        <w:br/>
      </w:r>
      <w:r w:rsidR="00C2602E">
        <w:br/>
      </w:r>
    </w:p>
    <w:p w:rsidR="00C2602E" w:rsidRDefault="00C2602E" w:rsidP="00657E0B">
      <w:pPr>
        <w:pStyle w:val="ListParagraph"/>
        <w:numPr>
          <w:ilvl w:val="0"/>
          <w:numId w:val="1"/>
        </w:numPr>
      </w:pPr>
      <w:r w:rsidRPr="009102AE">
        <w:rPr>
          <w:b/>
          <w:sz w:val="28"/>
          <w:szCs w:val="28"/>
        </w:rPr>
        <w:t>Matters Arising</w:t>
      </w:r>
      <w:r>
        <w:t xml:space="preserve">: </w:t>
      </w:r>
      <w:r w:rsidR="00EC484B">
        <w:t>There were no matters arising.</w:t>
      </w:r>
      <w:r w:rsidR="00A919D6">
        <w:br/>
      </w:r>
      <w:r>
        <w:br/>
      </w:r>
    </w:p>
    <w:p w:rsidR="00E44661" w:rsidRDefault="00C2602E" w:rsidP="00657E0B">
      <w:pPr>
        <w:pStyle w:val="ListParagraph"/>
        <w:numPr>
          <w:ilvl w:val="0"/>
          <w:numId w:val="1"/>
        </w:numPr>
      </w:pPr>
      <w:r w:rsidRPr="009102AE">
        <w:rPr>
          <w:b/>
          <w:sz w:val="28"/>
          <w:szCs w:val="28"/>
        </w:rPr>
        <w:t>Appointments</w:t>
      </w:r>
      <w:r>
        <w:t>:</w:t>
      </w:r>
      <w:r w:rsidR="0077621D">
        <w:t xml:space="preserve"> </w:t>
      </w:r>
      <w:r>
        <w:t xml:space="preserve"> All </w:t>
      </w:r>
      <w:r w:rsidR="0077621D">
        <w:t xml:space="preserve">league </w:t>
      </w:r>
      <w:r>
        <w:t>officials were reappointed into their posts.</w:t>
      </w:r>
      <w:r w:rsidR="00E44661">
        <w:br/>
      </w:r>
    </w:p>
    <w:p w:rsidR="00AE4995" w:rsidRDefault="00C2602E" w:rsidP="00E44661">
      <w:pPr>
        <w:pStyle w:val="ListParagraph"/>
      </w:pPr>
      <w:r>
        <w:br/>
      </w:r>
      <w:r w:rsidRPr="00A919D6">
        <w:rPr>
          <w:b/>
          <w:sz w:val="24"/>
          <w:szCs w:val="24"/>
          <w:u w:val="single"/>
        </w:rPr>
        <w:t>Appointed Officials 201</w:t>
      </w:r>
      <w:r w:rsidR="009C64DD">
        <w:rPr>
          <w:b/>
          <w:sz w:val="24"/>
          <w:szCs w:val="24"/>
          <w:u w:val="single"/>
        </w:rPr>
        <w:t>2/13</w:t>
      </w:r>
      <w:bookmarkStart w:id="0" w:name="_GoBack"/>
      <w:bookmarkEnd w:id="0"/>
      <w:proofErr w:type="gramStart"/>
      <w:r w:rsidRPr="00A919D6">
        <w:rPr>
          <w:sz w:val="24"/>
          <w:szCs w:val="24"/>
        </w:rPr>
        <w:t>:</w:t>
      </w:r>
      <w:proofErr w:type="gramEnd"/>
      <w:r>
        <w:br/>
        <w:t xml:space="preserve">Chairman: </w:t>
      </w:r>
      <w:r>
        <w:tab/>
      </w:r>
      <w:r>
        <w:tab/>
        <w:t>Andrew James</w:t>
      </w:r>
      <w:r>
        <w:br/>
        <w:t>Vice Chairman:</w:t>
      </w:r>
      <w:r>
        <w:tab/>
      </w:r>
      <w:r>
        <w:tab/>
        <w:t>Dilwyn Smith</w:t>
      </w:r>
      <w:r>
        <w:br/>
        <w:t xml:space="preserve">Secretary: </w:t>
      </w:r>
      <w:r>
        <w:tab/>
      </w:r>
      <w:r>
        <w:tab/>
        <w:t>Adrian Williams</w:t>
      </w:r>
      <w:r>
        <w:br/>
        <w:t xml:space="preserve">Treasurer: </w:t>
      </w:r>
      <w:r>
        <w:tab/>
      </w:r>
      <w:r>
        <w:tab/>
        <w:t>Alan Robinson</w:t>
      </w:r>
      <w:r>
        <w:br/>
        <w:t>Fixture Secretary</w:t>
      </w:r>
      <w:r>
        <w:tab/>
        <w:t>Dilwyn Smith</w:t>
      </w:r>
      <w:r>
        <w:br/>
        <w:t>President</w:t>
      </w:r>
      <w:r>
        <w:tab/>
      </w:r>
      <w:r>
        <w:tab/>
        <w:t>Malcolm Richards</w:t>
      </w:r>
      <w:r w:rsidR="00A919D6">
        <w:br/>
      </w:r>
      <w:r w:rsidR="00AE4995">
        <w:br/>
      </w:r>
    </w:p>
    <w:p w:rsidR="00341996" w:rsidRDefault="00E44661" w:rsidP="00E44661">
      <w:pPr>
        <w:pStyle w:val="ListParagraph"/>
        <w:numPr>
          <w:ilvl w:val="0"/>
          <w:numId w:val="1"/>
        </w:numPr>
      </w:pPr>
      <w:r w:rsidRPr="009102AE">
        <w:rPr>
          <w:b/>
          <w:sz w:val="28"/>
          <w:szCs w:val="28"/>
        </w:rPr>
        <w:t>League Formation</w:t>
      </w:r>
      <w:r>
        <w:t>: Tables as at the end of last year:</w:t>
      </w:r>
      <w:r>
        <w:br/>
      </w:r>
    </w:p>
    <w:tbl>
      <w:tblPr>
        <w:tblStyle w:val="TableGrid"/>
        <w:tblW w:w="0" w:type="auto"/>
        <w:tblInd w:w="720" w:type="dxa"/>
        <w:tblLook w:val="04A0" w:firstRow="1" w:lastRow="0" w:firstColumn="1" w:lastColumn="0" w:noHBand="0" w:noVBand="1"/>
      </w:tblPr>
      <w:tblGrid>
        <w:gridCol w:w="328"/>
        <w:gridCol w:w="1351"/>
        <w:gridCol w:w="440"/>
        <w:gridCol w:w="551"/>
        <w:gridCol w:w="222"/>
        <w:gridCol w:w="328"/>
        <w:gridCol w:w="1354"/>
        <w:gridCol w:w="440"/>
        <w:gridCol w:w="440"/>
      </w:tblGrid>
      <w:tr w:rsidR="00341996" w:rsidRPr="00341996" w:rsidTr="00D079BC">
        <w:tc>
          <w:tcPr>
            <w:tcW w:w="0" w:type="auto"/>
          </w:tcPr>
          <w:p w:rsidR="00341996" w:rsidRPr="00D079BC" w:rsidRDefault="00341996" w:rsidP="00341996">
            <w:pPr>
              <w:pStyle w:val="ListParagraph"/>
              <w:ind w:left="0"/>
              <w:jc w:val="center"/>
              <w:rPr>
                <w:b/>
                <w:sz w:val="28"/>
                <w:szCs w:val="28"/>
              </w:rPr>
            </w:pPr>
          </w:p>
        </w:tc>
        <w:tc>
          <w:tcPr>
            <w:tcW w:w="0" w:type="auto"/>
          </w:tcPr>
          <w:p w:rsidR="00341996" w:rsidRPr="00D079BC" w:rsidRDefault="00341996" w:rsidP="00341996">
            <w:pPr>
              <w:pStyle w:val="ListParagraph"/>
              <w:ind w:left="0"/>
              <w:jc w:val="center"/>
              <w:rPr>
                <w:b/>
                <w:sz w:val="28"/>
                <w:szCs w:val="28"/>
              </w:rPr>
            </w:pPr>
            <w:r w:rsidRPr="00D079BC">
              <w:rPr>
                <w:b/>
                <w:sz w:val="28"/>
                <w:szCs w:val="28"/>
              </w:rPr>
              <w:t>Division 1</w:t>
            </w:r>
          </w:p>
        </w:tc>
        <w:tc>
          <w:tcPr>
            <w:tcW w:w="0" w:type="auto"/>
          </w:tcPr>
          <w:p w:rsidR="00341996" w:rsidRPr="00D079BC" w:rsidRDefault="00341996" w:rsidP="00341996">
            <w:pPr>
              <w:pStyle w:val="ListParagraph"/>
              <w:ind w:left="0"/>
              <w:jc w:val="center"/>
              <w:rPr>
                <w:b/>
                <w:sz w:val="28"/>
                <w:szCs w:val="28"/>
              </w:rPr>
            </w:pPr>
          </w:p>
        </w:tc>
        <w:tc>
          <w:tcPr>
            <w:tcW w:w="0" w:type="auto"/>
          </w:tcPr>
          <w:p w:rsidR="00341996" w:rsidRPr="00D079BC" w:rsidRDefault="00341996" w:rsidP="00341996">
            <w:pPr>
              <w:pStyle w:val="ListParagraph"/>
              <w:ind w:left="0"/>
              <w:jc w:val="center"/>
              <w:rPr>
                <w:b/>
                <w:sz w:val="28"/>
                <w:szCs w:val="28"/>
              </w:rPr>
            </w:pPr>
          </w:p>
        </w:tc>
        <w:tc>
          <w:tcPr>
            <w:tcW w:w="0" w:type="auto"/>
          </w:tcPr>
          <w:p w:rsidR="00341996" w:rsidRPr="00341996" w:rsidRDefault="00341996" w:rsidP="00341996">
            <w:pPr>
              <w:pStyle w:val="ListParagraph"/>
              <w:ind w:left="0"/>
              <w:rPr>
                <w:b/>
              </w:rPr>
            </w:pPr>
          </w:p>
        </w:tc>
        <w:tc>
          <w:tcPr>
            <w:tcW w:w="0" w:type="auto"/>
          </w:tcPr>
          <w:p w:rsidR="00341996" w:rsidRPr="00341996" w:rsidRDefault="00341996" w:rsidP="00341996">
            <w:pPr>
              <w:pStyle w:val="ListParagraph"/>
              <w:ind w:left="0"/>
              <w:rPr>
                <w:b/>
              </w:rPr>
            </w:pPr>
          </w:p>
        </w:tc>
        <w:tc>
          <w:tcPr>
            <w:tcW w:w="0" w:type="auto"/>
          </w:tcPr>
          <w:p w:rsidR="00341996" w:rsidRPr="00D079BC" w:rsidRDefault="00341996" w:rsidP="00341996">
            <w:pPr>
              <w:pStyle w:val="ListParagraph"/>
              <w:ind w:left="0"/>
              <w:rPr>
                <w:b/>
                <w:sz w:val="28"/>
                <w:szCs w:val="28"/>
              </w:rPr>
            </w:pPr>
            <w:r w:rsidRPr="00D079BC">
              <w:rPr>
                <w:b/>
                <w:sz w:val="28"/>
                <w:szCs w:val="28"/>
              </w:rPr>
              <w:t>Division 2</w:t>
            </w:r>
          </w:p>
        </w:tc>
        <w:tc>
          <w:tcPr>
            <w:tcW w:w="0" w:type="auto"/>
          </w:tcPr>
          <w:p w:rsidR="00341996" w:rsidRPr="00341996" w:rsidRDefault="00341996" w:rsidP="00341996">
            <w:pPr>
              <w:pStyle w:val="ListParagraph"/>
              <w:ind w:left="0"/>
              <w:rPr>
                <w:b/>
              </w:rPr>
            </w:pPr>
          </w:p>
        </w:tc>
        <w:tc>
          <w:tcPr>
            <w:tcW w:w="0" w:type="auto"/>
          </w:tcPr>
          <w:p w:rsidR="00341996" w:rsidRPr="00341996" w:rsidRDefault="00341996" w:rsidP="00341996">
            <w:pPr>
              <w:pStyle w:val="ListParagraph"/>
              <w:ind w:left="0"/>
              <w:rPr>
                <w:b/>
              </w:rPr>
            </w:pPr>
          </w:p>
        </w:tc>
      </w:tr>
      <w:tr w:rsidR="00341996" w:rsidTr="00D079BC">
        <w:tc>
          <w:tcPr>
            <w:tcW w:w="0" w:type="auto"/>
          </w:tcPr>
          <w:p w:rsidR="00341996" w:rsidRDefault="00341996" w:rsidP="00341996">
            <w:pPr>
              <w:pStyle w:val="ListParagraph"/>
              <w:ind w:left="0"/>
            </w:pPr>
            <w:r>
              <w:t>1</w:t>
            </w:r>
          </w:p>
        </w:tc>
        <w:tc>
          <w:tcPr>
            <w:tcW w:w="0" w:type="auto"/>
          </w:tcPr>
          <w:p w:rsidR="00341996" w:rsidRDefault="00341996" w:rsidP="00341996">
            <w:pPr>
              <w:pStyle w:val="ListParagraph"/>
              <w:ind w:left="0"/>
            </w:pPr>
            <w:proofErr w:type="spellStart"/>
            <w:r>
              <w:t>Penparcau</w:t>
            </w:r>
            <w:proofErr w:type="spellEnd"/>
            <w:r>
              <w:t xml:space="preserve"> C</w:t>
            </w:r>
          </w:p>
        </w:tc>
        <w:tc>
          <w:tcPr>
            <w:tcW w:w="0" w:type="auto"/>
          </w:tcPr>
          <w:p w:rsidR="00341996" w:rsidRDefault="00341996" w:rsidP="00B035E6">
            <w:pPr>
              <w:pStyle w:val="ListParagraph"/>
              <w:ind w:left="0"/>
            </w:pPr>
            <w:r>
              <w:t>1</w:t>
            </w:r>
            <w:r w:rsidR="00B035E6">
              <w:t>6</w:t>
            </w:r>
          </w:p>
        </w:tc>
        <w:tc>
          <w:tcPr>
            <w:tcW w:w="0" w:type="auto"/>
          </w:tcPr>
          <w:p w:rsidR="00341996" w:rsidRDefault="00B035E6" w:rsidP="00341996">
            <w:pPr>
              <w:pStyle w:val="ListParagraph"/>
              <w:ind w:left="0"/>
            </w:pPr>
            <w:r>
              <w:t>121</w:t>
            </w:r>
          </w:p>
        </w:tc>
        <w:tc>
          <w:tcPr>
            <w:tcW w:w="0" w:type="auto"/>
          </w:tcPr>
          <w:p w:rsidR="00341996" w:rsidRDefault="00341996" w:rsidP="00341996">
            <w:pPr>
              <w:pStyle w:val="ListParagraph"/>
              <w:ind w:left="0"/>
            </w:pPr>
          </w:p>
        </w:tc>
        <w:tc>
          <w:tcPr>
            <w:tcW w:w="0" w:type="auto"/>
          </w:tcPr>
          <w:p w:rsidR="00341996" w:rsidRDefault="00341996" w:rsidP="00341996">
            <w:pPr>
              <w:pStyle w:val="ListParagraph"/>
              <w:ind w:left="0"/>
            </w:pPr>
            <w:r>
              <w:t>1</w:t>
            </w:r>
          </w:p>
        </w:tc>
        <w:tc>
          <w:tcPr>
            <w:tcW w:w="0" w:type="auto"/>
          </w:tcPr>
          <w:p w:rsidR="00341996" w:rsidRDefault="00B035E6" w:rsidP="00341996">
            <w:pPr>
              <w:pStyle w:val="ListParagraph"/>
              <w:ind w:left="0"/>
            </w:pPr>
            <w:proofErr w:type="spellStart"/>
            <w:r>
              <w:t>Llanon</w:t>
            </w:r>
            <w:proofErr w:type="spellEnd"/>
            <w:r>
              <w:t xml:space="preserve"> D</w:t>
            </w:r>
          </w:p>
        </w:tc>
        <w:tc>
          <w:tcPr>
            <w:tcW w:w="0" w:type="auto"/>
          </w:tcPr>
          <w:p w:rsidR="00341996" w:rsidRDefault="00B035E6" w:rsidP="00341996">
            <w:pPr>
              <w:pStyle w:val="ListParagraph"/>
              <w:ind w:left="0"/>
            </w:pPr>
            <w:r>
              <w:t>16</w:t>
            </w:r>
          </w:p>
        </w:tc>
        <w:tc>
          <w:tcPr>
            <w:tcW w:w="0" w:type="auto"/>
          </w:tcPr>
          <w:p w:rsidR="00341996" w:rsidRDefault="00B035E6" w:rsidP="00341996">
            <w:pPr>
              <w:pStyle w:val="ListParagraph"/>
              <w:ind w:left="0"/>
            </w:pPr>
            <w:r>
              <w:t>96</w:t>
            </w:r>
          </w:p>
        </w:tc>
      </w:tr>
      <w:tr w:rsidR="00341996" w:rsidTr="00D079BC">
        <w:tc>
          <w:tcPr>
            <w:tcW w:w="0" w:type="auto"/>
          </w:tcPr>
          <w:p w:rsidR="00341996" w:rsidRDefault="00341996" w:rsidP="00341996">
            <w:pPr>
              <w:pStyle w:val="ListParagraph"/>
              <w:ind w:left="0"/>
            </w:pPr>
            <w:r>
              <w:t>2</w:t>
            </w:r>
          </w:p>
        </w:tc>
        <w:tc>
          <w:tcPr>
            <w:tcW w:w="0" w:type="auto"/>
          </w:tcPr>
          <w:p w:rsidR="00341996" w:rsidRDefault="00B035E6" w:rsidP="00B035E6">
            <w:pPr>
              <w:pStyle w:val="ListParagraph"/>
              <w:ind w:left="0"/>
            </w:pPr>
            <w:r>
              <w:t>Aberystwyth</w:t>
            </w:r>
          </w:p>
        </w:tc>
        <w:tc>
          <w:tcPr>
            <w:tcW w:w="0" w:type="auto"/>
          </w:tcPr>
          <w:p w:rsidR="00341996" w:rsidRDefault="00B035E6" w:rsidP="00341996">
            <w:pPr>
              <w:pStyle w:val="ListParagraph"/>
              <w:ind w:left="0"/>
            </w:pPr>
            <w:r>
              <w:t>16</w:t>
            </w:r>
          </w:p>
        </w:tc>
        <w:tc>
          <w:tcPr>
            <w:tcW w:w="0" w:type="auto"/>
          </w:tcPr>
          <w:p w:rsidR="00341996" w:rsidRDefault="00B035E6" w:rsidP="00341996">
            <w:pPr>
              <w:pStyle w:val="ListParagraph"/>
              <w:ind w:left="0"/>
            </w:pPr>
            <w:r>
              <w:t>78</w:t>
            </w:r>
          </w:p>
        </w:tc>
        <w:tc>
          <w:tcPr>
            <w:tcW w:w="0" w:type="auto"/>
          </w:tcPr>
          <w:p w:rsidR="00341996" w:rsidRDefault="00341996" w:rsidP="00341996">
            <w:pPr>
              <w:pStyle w:val="ListParagraph"/>
              <w:ind w:left="0"/>
            </w:pPr>
          </w:p>
        </w:tc>
        <w:tc>
          <w:tcPr>
            <w:tcW w:w="0" w:type="auto"/>
          </w:tcPr>
          <w:p w:rsidR="00341996" w:rsidRDefault="00341996" w:rsidP="00341996">
            <w:pPr>
              <w:pStyle w:val="ListParagraph"/>
              <w:ind w:left="0"/>
            </w:pPr>
            <w:r>
              <w:t>2</w:t>
            </w:r>
          </w:p>
        </w:tc>
        <w:tc>
          <w:tcPr>
            <w:tcW w:w="0" w:type="auto"/>
          </w:tcPr>
          <w:p w:rsidR="00341996" w:rsidRDefault="00B035E6" w:rsidP="00341996">
            <w:pPr>
              <w:pStyle w:val="ListParagraph"/>
              <w:ind w:left="0"/>
            </w:pPr>
            <w:r>
              <w:t>Rhydlewis</w:t>
            </w:r>
          </w:p>
        </w:tc>
        <w:tc>
          <w:tcPr>
            <w:tcW w:w="0" w:type="auto"/>
          </w:tcPr>
          <w:p w:rsidR="00341996" w:rsidRDefault="00B035E6" w:rsidP="00341996">
            <w:pPr>
              <w:pStyle w:val="ListParagraph"/>
              <w:ind w:left="0"/>
            </w:pPr>
            <w:r>
              <w:t>16</w:t>
            </w:r>
          </w:p>
        </w:tc>
        <w:tc>
          <w:tcPr>
            <w:tcW w:w="0" w:type="auto"/>
          </w:tcPr>
          <w:p w:rsidR="00341996" w:rsidRDefault="00B035E6" w:rsidP="00341996">
            <w:pPr>
              <w:pStyle w:val="ListParagraph"/>
              <w:ind w:left="0"/>
            </w:pPr>
            <w:r>
              <w:t>90</w:t>
            </w:r>
          </w:p>
        </w:tc>
      </w:tr>
      <w:tr w:rsidR="006026E0" w:rsidTr="00D079BC">
        <w:tc>
          <w:tcPr>
            <w:tcW w:w="0" w:type="auto"/>
          </w:tcPr>
          <w:p w:rsidR="006026E0" w:rsidRDefault="006026E0" w:rsidP="00341996">
            <w:pPr>
              <w:pStyle w:val="ListParagraph"/>
              <w:ind w:left="0"/>
            </w:pPr>
            <w:r>
              <w:t>3</w:t>
            </w:r>
          </w:p>
        </w:tc>
        <w:tc>
          <w:tcPr>
            <w:tcW w:w="0" w:type="auto"/>
          </w:tcPr>
          <w:p w:rsidR="006026E0" w:rsidRDefault="00B035E6" w:rsidP="00341996">
            <w:pPr>
              <w:pStyle w:val="ListParagraph"/>
              <w:ind w:left="0"/>
            </w:pPr>
            <w:proofErr w:type="spellStart"/>
            <w:r>
              <w:t>Felindre</w:t>
            </w:r>
            <w:proofErr w:type="spellEnd"/>
            <w:r>
              <w:t xml:space="preserve"> A</w:t>
            </w:r>
          </w:p>
        </w:tc>
        <w:tc>
          <w:tcPr>
            <w:tcW w:w="0" w:type="auto"/>
          </w:tcPr>
          <w:p w:rsidR="006026E0" w:rsidRDefault="00B035E6" w:rsidP="00341996">
            <w:pPr>
              <w:pStyle w:val="ListParagraph"/>
              <w:ind w:left="0"/>
            </w:pPr>
            <w:r>
              <w:t>16</w:t>
            </w:r>
          </w:p>
        </w:tc>
        <w:tc>
          <w:tcPr>
            <w:tcW w:w="0" w:type="auto"/>
          </w:tcPr>
          <w:p w:rsidR="006026E0" w:rsidRDefault="00B035E6" w:rsidP="00341996">
            <w:pPr>
              <w:pStyle w:val="ListParagraph"/>
              <w:ind w:left="0"/>
            </w:pPr>
            <w:r>
              <w:t>75</w:t>
            </w: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r>
              <w:t>3</w:t>
            </w:r>
          </w:p>
        </w:tc>
        <w:tc>
          <w:tcPr>
            <w:tcW w:w="0" w:type="auto"/>
          </w:tcPr>
          <w:p w:rsidR="006026E0" w:rsidRDefault="006523EA" w:rsidP="00341996">
            <w:pPr>
              <w:pStyle w:val="ListParagraph"/>
              <w:ind w:left="0"/>
            </w:pPr>
            <w:proofErr w:type="spellStart"/>
            <w:r>
              <w:t>Llanarth</w:t>
            </w:r>
            <w:proofErr w:type="spellEnd"/>
            <w:r>
              <w:t xml:space="preserve"> B</w:t>
            </w:r>
          </w:p>
        </w:tc>
        <w:tc>
          <w:tcPr>
            <w:tcW w:w="0" w:type="auto"/>
          </w:tcPr>
          <w:p w:rsidR="006026E0" w:rsidRDefault="006523EA" w:rsidP="00341996">
            <w:pPr>
              <w:pStyle w:val="ListParagraph"/>
              <w:ind w:left="0"/>
            </w:pPr>
            <w:r>
              <w:t>16</w:t>
            </w:r>
          </w:p>
        </w:tc>
        <w:tc>
          <w:tcPr>
            <w:tcW w:w="0" w:type="auto"/>
          </w:tcPr>
          <w:p w:rsidR="006026E0" w:rsidRDefault="006523EA" w:rsidP="00341996">
            <w:pPr>
              <w:pStyle w:val="ListParagraph"/>
              <w:ind w:left="0"/>
            </w:pPr>
            <w:r>
              <w:t>82</w:t>
            </w:r>
          </w:p>
        </w:tc>
      </w:tr>
      <w:tr w:rsidR="00B035E6" w:rsidTr="00D079BC">
        <w:tc>
          <w:tcPr>
            <w:tcW w:w="0" w:type="auto"/>
          </w:tcPr>
          <w:p w:rsidR="00B035E6" w:rsidRDefault="00B035E6" w:rsidP="00341996">
            <w:pPr>
              <w:pStyle w:val="ListParagraph"/>
              <w:ind w:left="0"/>
            </w:pPr>
            <w:r>
              <w:t>4</w:t>
            </w:r>
          </w:p>
        </w:tc>
        <w:tc>
          <w:tcPr>
            <w:tcW w:w="0" w:type="auto"/>
          </w:tcPr>
          <w:p w:rsidR="00B035E6" w:rsidRDefault="00B035E6" w:rsidP="00B73D56">
            <w:pPr>
              <w:pStyle w:val="ListParagraph"/>
              <w:ind w:left="0"/>
            </w:pPr>
            <w:proofErr w:type="spellStart"/>
            <w:r>
              <w:t>Penparcau</w:t>
            </w:r>
            <w:proofErr w:type="spellEnd"/>
            <w:r>
              <w:t xml:space="preserve"> A</w:t>
            </w:r>
          </w:p>
        </w:tc>
        <w:tc>
          <w:tcPr>
            <w:tcW w:w="0" w:type="auto"/>
          </w:tcPr>
          <w:p w:rsidR="00B035E6" w:rsidRDefault="00B035E6" w:rsidP="00B035E6">
            <w:pPr>
              <w:pStyle w:val="ListParagraph"/>
              <w:ind w:left="0"/>
            </w:pPr>
            <w:r>
              <w:t>16</w:t>
            </w:r>
          </w:p>
        </w:tc>
        <w:tc>
          <w:tcPr>
            <w:tcW w:w="0" w:type="auto"/>
          </w:tcPr>
          <w:p w:rsidR="00B035E6" w:rsidRDefault="00B035E6" w:rsidP="00341996">
            <w:pPr>
              <w:pStyle w:val="ListParagraph"/>
              <w:ind w:left="0"/>
            </w:pPr>
            <w:r>
              <w:t>75</w:t>
            </w:r>
          </w:p>
        </w:tc>
        <w:tc>
          <w:tcPr>
            <w:tcW w:w="0" w:type="auto"/>
          </w:tcPr>
          <w:p w:rsidR="00B035E6" w:rsidRDefault="00B035E6" w:rsidP="00341996">
            <w:pPr>
              <w:pStyle w:val="ListParagraph"/>
              <w:ind w:left="0"/>
            </w:pPr>
          </w:p>
        </w:tc>
        <w:tc>
          <w:tcPr>
            <w:tcW w:w="0" w:type="auto"/>
          </w:tcPr>
          <w:p w:rsidR="00B035E6" w:rsidRDefault="00B035E6" w:rsidP="00341996">
            <w:pPr>
              <w:pStyle w:val="ListParagraph"/>
              <w:ind w:left="0"/>
            </w:pPr>
            <w:r>
              <w:t>4</w:t>
            </w:r>
          </w:p>
        </w:tc>
        <w:tc>
          <w:tcPr>
            <w:tcW w:w="0" w:type="auto"/>
          </w:tcPr>
          <w:p w:rsidR="00B035E6" w:rsidRDefault="006523EA" w:rsidP="00341996">
            <w:pPr>
              <w:pStyle w:val="ListParagraph"/>
              <w:ind w:left="0"/>
            </w:pPr>
            <w:proofErr w:type="spellStart"/>
            <w:r>
              <w:t>Aberporth</w:t>
            </w:r>
            <w:proofErr w:type="spellEnd"/>
          </w:p>
        </w:tc>
        <w:tc>
          <w:tcPr>
            <w:tcW w:w="0" w:type="auto"/>
          </w:tcPr>
          <w:p w:rsidR="00B035E6" w:rsidRDefault="006523EA" w:rsidP="00341996">
            <w:pPr>
              <w:pStyle w:val="ListParagraph"/>
              <w:ind w:left="0"/>
            </w:pPr>
            <w:r>
              <w:t>16</w:t>
            </w:r>
          </w:p>
        </w:tc>
        <w:tc>
          <w:tcPr>
            <w:tcW w:w="0" w:type="auto"/>
          </w:tcPr>
          <w:p w:rsidR="00B035E6" w:rsidRDefault="006523EA" w:rsidP="00341996">
            <w:pPr>
              <w:pStyle w:val="ListParagraph"/>
              <w:ind w:left="0"/>
            </w:pPr>
            <w:r>
              <w:t>76</w:t>
            </w:r>
          </w:p>
        </w:tc>
      </w:tr>
      <w:tr w:rsidR="006026E0" w:rsidTr="00D079BC">
        <w:tc>
          <w:tcPr>
            <w:tcW w:w="0" w:type="auto"/>
          </w:tcPr>
          <w:p w:rsidR="006026E0" w:rsidRDefault="006026E0" w:rsidP="00341996">
            <w:pPr>
              <w:pStyle w:val="ListParagraph"/>
              <w:ind w:left="0"/>
            </w:pPr>
            <w:r>
              <w:t>5</w:t>
            </w:r>
          </w:p>
        </w:tc>
        <w:tc>
          <w:tcPr>
            <w:tcW w:w="0" w:type="auto"/>
          </w:tcPr>
          <w:p w:rsidR="006026E0" w:rsidRDefault="00B035E6" w:rsidP="00341996">
            <w:pPr>
              <w:pStyle w:val="ListParagraph"/>
              <w:ind w:left="0"/>
            </w:pPr>
            <w:r>
              <w:t>Aberaeron A</w:t>
            </w:r>
          </w:p>
        </w:tc>
        <w:tc>
          <w:tcPr>
            <w:tcW w:w="0" w:type="auto"/>
          </w:tcPr>
          <w:p w:rsidR="006026E0" w:rsidRDefault="00B035E6" w:rsidP="00341996">
            <w:pPr>
              <w:pStyle w:val="ListParagraph"/>
              <w:ind w:left="0"/>
            </w:pPr>
            <w:r>
              <w:t>16</w:t>
            </w:r>
          </w:p>
        </w:tc>
        <w:tc>
          <w:tcPr>
            <w:tcW w:w="0" w:type="auto"/>
          </w:tcPr>
          <w:p w:rsidR="006026E0" w:rsidRDefault="00B035E6" w:rsidP="00341996">
            <w:pPr>
              <w:pStyle w:val="ListParagraph"/>
              <w:ind w:left="0"/>
            </w:pPr>
            <w:r>
              <w:t>73</w:t>
            </w: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r>
              <w:t>5</w:t>
            </w:r>
          </w:p>
        </w:tc>
        <w:tc>
          <w:tcPr>
            <w:tcW w:w="0" w:type="auto"/>
          </w:tcPr>
          <w:p w:rsidR="006026E0" w:rsidRDefault="006523EA" w:rsidP="00341996">
            <w:pPr>
              <w:pStyle w:val="ListParagraph"/>
              <w:ind w:left="0"/>
            </w:pPr>
            <w:r>
              <w:t>Beulah A</w:t>
            </w:r>
          </w:p>
        </w:tc>
        <w:tc>
          <w:tcPr>
            <w:tcW w:w="0" w:type="auto"/>
          </w:tcPr>
          <w:p w:rsidR="006026E0" w:rsidRDefault="006523EA" w:rsidP="00341996">
            <w:pPr>
              <w:pStyle w:val="ListParagraph"/>
              <w:ind w:left="0"/>
            </w:pPr>
            <w:r>
              <w:t>16</w:t>
            </w:r>
          </w:p>
        </w:tc>
        <w:tc>
          <w:tcPr>
            <w:tcW w:w="0" w:type="auto"/>
          </w:tcPr>
          <w:p w:rsidR="006026E0" w:rsidRDefault="006523EA" w:rsidP="00341996">
            <w:pPr>
              <w:pStyle w:val="ListParagraph"/>
              <w:ind w:left="0"/>
            </w:pPr>
            <w:r>
              <w:t>69</w:t>
            </w:r>
          </w:p>
        </w:tc>
      </w:tr>
      <w:tr w:rsidR="006523EA" w:rsidTr="00D079BC">
        <w:tc>
          <w:tcPr>
            <w:tcW w:w="0" w:type="auto"/>
          </w:tcPr>
          <w:p w:rsidR="006523EA" w:rsidRDefault="006523EA" w:rsidP="00341996">
            <w:pPr>
              <w:pStyle w:val="ListParagraph"/>
              <w:ind w:left="0"/>
            </w:pPr>
            <w:r>
              <w:t>6</w:t>
            </w:r>
          </w:p>
        </w:tc>
        <w:tc>
          <w:tcPr>
            <w:tcW w:w="0" w:type="auto"/>
          </w:tcPr>
          <w:p w:rsidR="006523EA" w:rsidRDefault="006523EA" w:rsidP="00341996">
            <w:pPr>
              <w:pStyle w:val="ListParagraph"/>
              <w:ind w:left="0"/>
            </w:pPr>
            <w:r>
              <w:t>New Quay</w:t>
            </w:r>
          </w:p>
        </w:tc>
        <w:tc>
          <w:tcPr>
            <w:tcW w:w="0" w:type="auto"/>
          </w:tcPr>
          <w:p w:rsidR="006523EA" w:rsidRDefault="006523EA" w:rsidP="00341996">
            <w:pPr>
              <w:pStyle w:val="ListParagraph"/>
              <w:ind w:left="0"/>
            </w:pPr>
            <w:r>
              <w:t>16</w:t>
            </w:r>
          </w:p>
        </w:tc>
        <w:tc>
          <w:tcPr>
            <w:tcW w:w="0" w:type="auto"/>
          </w:tcPr>
          <w:p w:rsidR="006523EA" w:rsidRDefault="006523EA" w:rsidP="00341996">
            <w:pPr>
              <w:pStyle w:val="ListParagraph"/>
              <w:ind w:left="0"/>
            </w:pPr>
            <w:r>
              <w:t>69</w:t>
            </w:r>
          </w:p>
        </w:tc>
        <w:tc>
          <w:tcPr>
            <w:tcW w:w="0" w:type="auto"/>
          </w:tcPr>
          <w:p w:rsidR="006523EA" w:rsidRDefault="006523EA" w:rsidP="00341996">
            <w:pPr>
              <w:pStyle w:val="ListParagraph"/>
              <w:ind w:left="0"/>
            </w:pPr>
          </w:p>
        </w:tc>
        <w:tc>
          <w:tcPr>
            <w:tcW w:w="0" w:type="auto"/>
          </w:tcPr>
          <w:p w:rsidR="006523EA" w:rsidRDefault="006523EA" w:rsidP="00341996">
            <w:pPr>
              <w:pStyle w:val="ListParagraph"/>
              <w:ind w:left="0"/>
            </w:pPr>
            <w:r>
              <w:t>6</w:t>
            </w:r>
          </w:p>
        </w:tc>
        <w:tc>
          <w:tcPr>
            <w:tcW w:w="0" w:type="auto"/>
          </w:tcPr>
          <w:p w:rsidR="006523EA" w:rsidRDefault="006523EA" w:rsidP="00B73D56">
            <w:pPr>
              <w:pStyle w:val="ListParagraph"/>
              <w:ind w:left="0"/>
            </w:pPr>
            <w:proofErr w:type="spellStart"/>
            <w:r>
              <w:t>Llanon</w:t>
            </w:r>
            <w:proofErr w:type="spellEnd"/>
            <w:r>
              <w:t xml:space="preserve"> A</w:t>
            </w:r>
          </w:p>
        </w:tc>
        <w:tc>
          <w:tcPr>
            <w:tcW w:w="0" w:type="auto"/>
          </w:tcPr>
          <w:p w:rsidR="006523EA" w:rsidRDefault="006523EA" w:rsidP="00341996">
            <w:pPr>
              <w:pStyle w:val="ListParagraph"/>
              <w:ind w:left="0"/>
            </w:pPr>
            <w:r>
              <w:t>16</w:t>
            </w:r>
          </w:p>
        </w:tc>
        <w:tc>
          <w:tcPr>
            <w:tcW w:w="0" w:type="auto"/>
          </w:tcPr>
          <w:p w:rsidR="006523EA" w:rsidRDefault="006523EA" w:rsidP="00341996">
            <w:pPr>
              <w:pStyle w:val="ListParagraph"/>
              <w:ind w:left="0"/>
            </w:pPr>
            <w:r>
              <w:t>63</w:t>
            </w:r>
          </w:p>
        </w:tc>
      </w:tr>
      <w:tr w:rsidR="006026E0" w:rsidTr="00D079BC">
        <w:tc>
          <w:tcPr>
            <w:tcW w:w="0" w:type="auto"/>
          </w:tcPr>
          <w:p w:rsidR="006026E0" w:rsidRDefault="006026E0" w:rsidP="00341996">
            <w:pPr>
              <w:pStyle w:val="ListParagraph"/>
              <w:ind w:left="0"/>
            </w:pPr>
            <w:r>
              <w:t>7</w:t>
            </w:r>
          </w:p>
        </w:tc>
        <w:tc>
          <w:tcPr>
            <w:tcW w:w="0" w:type="auto"/>
          </w:tcPr>
          <w:p w:rsidR="006026E0" w:rsidRDefault="00B035E6" w:rsidP="00341996">
            <w:pPr>
              <w:pStyle w:val="ListParagraph"/>
              <w:ind w:left="0"/>
            </w:pPr>
            <w:r>
              <w:t>Aberaeron B</w:t>
            </w:r>
          </w:p>
        </w:tc>
        <w:tc>
          <w:tcPr>
            <w:tcW w:w="0" w:type="auto"/>
          </w:tcPr>
          <w:p w:rsidR="006026E0" w:rsidRDefault="00B035E6" w:rsidP="00341996">
            <w:pPr>
              <w:pStyle w:val="ListParagraph"/>
              <w:ind w:left="0"/>
            </w:pPr>
            <w:r>
              <w:t>16</w:t>
            </w:r>
          </w:p>
        </w:tc>
        <w:tc>
          <w:tcPr>
            <w:tcW w:w="0" w:type="auto"/>
          </w:tcPr>
          <w:p w:rsidR="006026E0" w:rsidRDefault="00B035E6" w:rsidP="00341996">
            <w:pPr>
              <w:pStyle w:val="ListParagraph"/>
              <w:ind w:left="0"/>
            </w:pPr>
            <w:r>
              <w:t>61</w:t>
            </w: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r>
              <w:t>7</w:t>
            </w:r>
          </w:p>
        </w:tc>
        <w:tc>
          <w:tcPr>
            <w:tcW w:w="0" w:type="auto"/>
          </w:tcPr>
          <w:p w:rsidR="006026E0" w:rsidRDefault="006523EA" w:rsidP="00341996">
            <w:pPr>
              <w:pStyle w:val="ListParagraph"/>
              <w:ind w:left="0"/>
            </w:pPr>
            <w:proofErr w:type="spellStart"/>
            <w:r>
              <w:t>Felindre</w:t>
            </w:r>
            <w:proofErr w:type="spellEnd"/>
            <w:r>
              <w:t xml:space="preserve"> B</w:t>
            </w:r>
          </w:p>
        </w:tc>
        <w:tc>
          <w:tcPr>
            <w:tcW w:w="0" w:type="auto"/>
          </w:tcPr>
          <w:p w:rsidR="006026E0" w:rsidRDefault="006523EA" w:rsidP="00341996">
            <w:pPr>
              <w:pStyle w:val="ListParagraph"/>
              <w:ind w:left="0"/>
            </w:pPr>
            <w:r>
              <w:t>16</w:t>
            </w:r>
          </w:p>
        </w:tc>
        <w:tc>
          <w:tcPr>
            <w:tcW w:w="0" w:type="auto"/>
          </w:tcPr>
          <w:p w:rsidR="006026E0" w:rsidRDefault="006523EA" w:rsidP="00341996">
            <w:pPr>
              <w:pStyle w:val="ListParagraph"/>
              <w:ind w:left="0"/>
            </w:pPr>
            <w:r>
              <w:t>61</w:t>
            </w:r>
          </w:p>
        </w:tc>
      </w:tr>
      <w:tr w:rsidR="006523EA" w:rsidTr="00D079BC">
        <w:tc>
          <w:tcPr>
            <w:tcW w:w="0" w:type="auto"/>
          </w:tcPr>
          <w:p w:rsidR="006523EA" w:rsidRDefault="006523EA" w:rsidP="00341996">
            <w:pPr>
              <w:pStyle w:val="ListParagraph"/>
              <w:ind w:left="0"/>
            </w:pPr>
            <w:r>
              <w:t>8</w:t>
            </w:r>
          </w:p>
        </w:tc>
        <w:tc>
          <w:tcPr>
            <w:tcW w:w="0" w:type="auto"/>
          </w:tcPr>
          <w:p w:rsidR="006523EA" w:rsidRDefault="006523EA" w:rsidP="00341996">
            <w:pPr>
              <w:pStyle w:val="ListParagraph"/>
              <w:ind w:left="0"/>
            </w:pPr>
            <w:proofErr w:type="spellStart"/>
            <w:r>
              <w:t>Llanon</w:t>
            </w:r>
            <w:proofErr w:type="spellEnd"/>
            <w:r>
              <w:t xml:space="preserve"> C</w:t>
            </w:r>
          </w:p>
        </w:tc>
        <w:tc>
          <w:tcPr>
            <w:tcW w:w="0" w:type="auto"/>
          </w:tcPr>
          <w:p w:rsidR="006523EA" w:rsidRDefault="006523EA" w:rsidP="00341996">
            <w:pPr>
              <w:pStyle w:val="ListParagraph"/>
              <w:ind w:left="0"/>
            </w:pPr>
            <w:r>
              <w:t>16</w:t>
            </w:r>
          </w:p>
        </w:tc>
        <w:tc>
          <w:tcPr>
            <w:tcW w:w="0" w:type="auto"/>
          </w:tcPr>
          <w:p w:rsidR="006523EA" w:rsidRDefault="006523EA" w:rsidP="00341996">
            <w:pPr>
              <w:pStyle w:val="ListParagraph"/>
              <w:ind w:left="0"/>
            </w:pPr>
            <w:r>
              <w:t>59</w:t>
            </w:r>
          </w:p>
        </w:tc>
        <w:tc>
          <w:tcPr>
            <w:tcW w:w="0" w:type="auto"/>
          </w:tcPr>
          <w:p w:rsidR="006523EA" w:rsidRDefault="006523EA" w:rsidP="00341996">
            <w:pPr>
              <w:pStyle w:val="ListParagraph"/>
              <w:ind w:left="0"/>
            </w:pPr>
          </w:p>
        </w:tc>
        <w:tc>
          <w:tcPr>
            <w:tcW w:w="0" w:type="auto"/>
          </w:tcPr>
          <w:p w:rsidR="006523EA" w:rsidRDefault="006523EA" w:rsidP="00341996">
            <w:pPr>
              <w:pStyle w:val="ListParagraph"/>
              <w:ind w:left="0"/>
            </w:pPr>
            <w:r>
              <w:t>8</w:t>
            </w:r>
          </w:p>
        </w:tc>
        <w:tc>
          <w:tcPr>
            <w:tcW w:w="0" w:type="auto"/>
          </w:tcPr>
          <w:p w:rsidR="006523EA" w:rsidRDefault="006523EA" w:rsidP="00B73D56">
            <w:pPr>
              <w:pStyle w:val="ListParagraph"/>
              <w:ind w:left="0"/>
            </w:pPr>
            <w:r>
              <w:t>Aberaeron C</w:t>
            </w:r>
          </w:p>
        </w:tc>
        <w:tc>
          <w:tcPr>
            <w:tcW w:w="0" w:type="auto"/>
          </w:tcPr>
          <w:p w:rsidR="006523EA" w:rsidRDefault="006523EA" w:rsidP="006523EA">
            <w:pPr>
              <w:pStyle w:val="ListParagraph"/>
              <w:ind w:left="0"/>
            </w:pPr>
            <w:r>
              <w:t>16</w:t>
            </w:r>
          </w:p>
        </w:tc>
        <w:tc>
          <w:tcPr>
            <w:tcW w:w="0" w:type="auto"/>
          </w:tcPr>
          <w:p w:rsidR="006523EA" w:rsidRDefault="006523EA" w:rsidP="00341996">
            <w:pPr>
              <w:pStyle w:val="ListParagraph"/>
              <w:ind w:left="0"/>
            </w:pPr>
            <w:r>
              <w:t>57</w:t>
            </w:r>
          </w:p>
        </w:tc>
      </w:tr>
      <w:tr w:rsidR="006523EA" w:rsidTr="00D079BC">
        <w:tc>
          <w:tcPr>
            <w:tcW w:w="0" w:type="auto"/>
          </w:tcPr>
          <w:p w:rsidR="006523EA" w:rsidRDefault="006523EA" w:rsidP="00341996">
            <w:pPr>
              <w:pStyle w:val="ListParagraph"/>
              <w:ind w:left="0"/>
            </w:pPr>
            <w:r>
              <w:t>9</w:t>
            </w:r>
          </w:p>
        </w:tc>
        <w:tc>
          <w:tcPr>
            <w:tcW w:w="0" w:type="auto"/>
          </w:tcPr>
          <w:p w:rsidR="006523EA" w:rsidRDefault="006523EA" w:rsidP="00341996">
            <w:pPr>
              <w:pStyle w:val="ListParagraph"/>
              <w:ind w:left="0"/>
            </w:pPr>
            <w:proofErr w:type="spellStart"/>
            <w:r>
              <w:t>Llanarth</w:t>
            </w:r>
            <w:proofErr w:type="spellEnd"/>
            <w:r>
              <w:t xml:space="preserve"> A</w:t>
            </w:r>
          </w:p>
        </w:tc>
        <w:tc>
          <w:tcPr>
            <w:tcW w:w="0" w:type="auto"/>
          </w:tcPr>
          <w:p w:rsidR="006523EA" w:rsidRDefault="006523EA" w:rsidP="00341996">
            <w:pPr>
              <w:pStyle w:val="ListParagraph"/>
              <w:ind w:left="0"/>
            </w:pPr>
            <w:r>
              <w:t>16</w:t>
            </w:r>
          </w:p>
        </w:tc>
        <w:tc>
          <w:tcPr>
            <w:tcW w:w="0" w:type="auto"/>
          </w:tcPr>
          <w:p w:rsidR="006523EA" w:rsidRDefault="006523EA" w:rsidP="00341996">
            <w:pPr>
              <w:pStyle w:val="ListParagraph"/>
              <w:ind w:left="0"/>
            </w:pPr>
            <w:r>
              <w:t>37</w:t>
            </w:r>
          </w:p>
        </w:tc>
        <w:tc>
          <w:tcPr>
            <w:tcW w:w="0" w:type="auto"/>
          </w:tcPr>
          <w:p w:rsidR="006523EA" w:rsidRDefault="006523EA" w:rsidP="00341996">
            <w:pPr>
              <w:pStyle w:val="ListParagraph"/>
              <w:ind w:left="0"/>
            </w:pPr>
          </w:p>
        </w:tc>
        <w:tc>
          <w:tcPr>
            <w:tcW w:w="0" w:type="auto"/>
          </w:tcPr>
          <w:p w:rsidR="006523EA" w:rsidRDefault="006523EA" w:rsidP="00341996">
            <w:pPr>
              <w:pStyle w:val="ListParagraph"/>
              <w:ind w:left="0"/>
            </w:pPr>
            <w:r>
              <w:t>9</w:t>
            </w:r>
          </w:p>
        </w:tc>
        <w:tc>
          <w:tcPr>
            <w:tcW w:w="0" w:type="auto"/>
          </w:tcPr>
          <w:p w:rsidR="006523EA" w:rsidRDefault="006523EA" w:rsidP="00B73D56">
            <w:pPr>
              <w:pStyle w:val="ListParagraph"/>
              <w:ind w:left="0"/>
            </w:pPr>
            <w:r>
              <w:t>Aberaeron D</w:t>
            </w:r>
          </w:p>
        </w:tc>
        <w:tc>
          <w:tcPr>
            <w:tcW w:w="0" w:type="auto"/>
          </w:tcPr>
          <w:p w:rsidR="006523EA" w:rsidRDefault="006523EA" w:rsidP="006523EA">
            <w:pPr>
              <w:pStyle w:val="ListParagraph"/>
              <w:ind w:left="0"/>
            </w:pPr>
            <w:r>
              <w:t>16</w:t>
            </w:r>
          </w:p>
        </w:tc>
        <w:tc>
          <w:tcPr>
            <w:tcW w:w="0" w:type="auto"/>
          </w:tcPr>
          <w:p w:rsidR="006523EA" w:rsidRDefault="006523EA" w:rsidP="00341996">
            <w:pPr>
              <w:pStyle w:val="ListParagraph"/>
              <w:ind w:left="0"/>
            </w:pPr>
            <w:r>
              <w:t>54</w:t>
            </w:r>
          </w:p>
        </w:tc>
      </w:tr>
      <w:tr w:rsidR="006026E0" w:rsidTr="00D079B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c>
          <w:tcPr>
            <w:tcW w:w="0" w:type="auto"/>
          </w:tcPr>
          <w:p w:rsidR="006026E0" w:rsidRDefault="006026E0" w:rsidP="00341996">
            <w:pPr>
              <w:pStyle w:val="ListParagraph"/>
              <w:ind w:left="0"/>
            </w:pPr>
          </w:p>
        </w:tc>
      </w:tr>
    </w:tbl>
    <w:p w:rsidR="004204D0" w:rsidRDefault="006523EA" w:rsidP="00F91065">
      <w:pPr>
        <w:ind w:left="720"/>
      </w:pPr>
      <w:r>
        <w:br/>
      </w:r>
      <w:r w:rsidR="00DB3622">
        <w:t>New teams enter</w:t>
      </w:r>
      <w:r w:rsidR="002C599C">
        <w:t xml:space="preserve">ing the league </w:t>
      </w:r>
      <w:r w:rsidR="00D5403C">
        <w:t>are</w:t>
      </w:r>
      <w:r w:rsidR="002C599C">
        <w:t xml:space="preserve"> </w:t>
      </w:r>
      <w:r w:rsidR="00D5403C">
        <w:t xml:space="preserve">Beulah B </w:t>
      </w:r>
      <w:r w:rsidR="002C599C">
        <w:t>and</w:t>
      </w:r>
      <w:r w:rsidR="00DB3622">
        <w:t xml:space="preserve"> </w:t>
      </w:r>
      <w:r w:rsidR="00D5403C">
        <w:t xml:space="preserve">Beulah C (Being last year’s </w:t>
      </w:r>
      <w:proofErr w:type="spellStart"/>
      <w:r w:rsidR="00D5403C">
        <w:t>Aberporth</w:t>
      </w:r>
      <w:proofErr w:type="spellEnd"/>
      <w:r w:rsidR="00D5403C">
        <w:t xml:space="preserve"> team)</w:t>
      </w:r>
      <w:r w:rsidR="00DB3622">
        <w:t xml:space="preserve">. Teams withdrawing </w:t>
      </w:r>
      <w:r w:rsidR="00D5403C">
        <w:t>are</w:t>
      </w:r>
      <w:r w:rsidR="00DB3622">
        <w:t xml:space="preserve"> </w:t>
      </w:r>
      <w:proofErr w:type="spellStart"/>
      <w:r w:rsidR="00D5403C">
        <w:t>Felindre</w:t>
      </w:r>
      <w:proofErr w:type="spellEnd"/>
      <w:r w:rsidR="00D5403C">
        <w:t xml:space="preserve"> B</w:t>
      </w:r>
      <w:r w:rsidR="00DB3622">
        <w:t>.</w:t>
      </w:r>
      <w:r w:rsidR="009F32D3">
        <w:br/>
        <w:t xml:space="preserve">The committee agreed to </w:t>
      </w:r>
      <w:r w:rsidR="00D5403C">
        <w:t>accept both new teams</w:t>
      </w:r>
      <w:r w:rsidR="009F32D3">
        <w:t xml:space="preserve"> </w:t>
      </w:r>
      <w:r w:rsidR="003410D8">
        <w:t xml:space="preserve">entering in Division 2, plus potentially a late request from </w:t>
      </w:r>
      <w:proofErr w:type="spellStart"/>
      <w:r w:rsidR="003410D8">
        <w:t>Lampeter</w:t>
      </w:r>
      <w:proofErr w:type="spellEnd"/>
      <w:r w:rsidR="003410D8">
        <w:t>.</w:t>
      </w:r>
      <w:r w:rsidR="004204D0">
        <w:br/>
      </w:r>
      <w:r w:rsidR="004204D0">
        <w:lastRenderedPageBreak/>
        <w:t xml:space="preserve">It was agreed to promote the top 2 teams from </w:t>
      </w:r>
      <w:r w:rsidR="004A4DCC">
        <w:t>D</w:t>
      </w:r>
      <w:r w:rsidR="004204D0">
        <w:t xml:space="preserve">ivision 2 and to relegate the bottom 2 teams from </w:t>
      </w:r>
      <w:r w:rsidR="009B6EA4">
        <w:t>D</w:t>
      </w:r>
      <w:r w:rsidR="004204D0">
        <w:t>ivision 1, leaving 9 teams in both divisions for the coming year.</w:t>
      </w:r>
      <w:r w:rsidR="004204D0">
        <w:br/>
      </w:r>
      <w:r w:rsidR="00603681">
        <w:t xml:space="preserve">It was agreed that </w:t>
      </w:r>
      <w:r w:rsidR="00F37020">
        <w:t>Aberaeron B and Aberaeron D play their</w:t>
      </w:r>
      <w:r w:rsidR="00603681">
        <w:t xml:space="preserve"> play all their games on </w:t>
      </w:r>
      <w:r w:rsidR="00F37020">
        <w:t xml:space="preserve">Wednesdays,  </w:t>
      </w:r>
      <w:proofErr w:type="spellStart"/>
      <w:r w:rsidR="00603681">
        <w:t>Llanon</w:t>
      </w:r>
      <w:proofErr w:type="spellEnd"/>
      <w:r w:rsidR="00603681">
        <w:t xml:space="preserve"> C and </w:t>
      </w:r>
      <w:proofErr w:type="spellStart"/>
      <w:r w:rsidR="00F37020">
        <w:t>Llanon</w:t>
      </w:r>
      <w:r w:rsidR="00603681">
        <w:t>D</w:t>
      </w:r>
      <w:proofErr w:type="spellEnd"/>
      <w:r w:rsidR="00603681">
        <w:t xml:space="preserve"> play al</w:t>
      </w:r>
      <w:r w:rsidR="00F37020">
        <w:t xml:space="preserve">l their matches on a Wednesday whilst Beulah C play their home games on a Tuesday and away games on a Thursday. </w:t>
      </w:r>
      <w:r w:rsidR="00603681">
        <w:t>Where problems arise with fixture dates then the captains are expected to resolve the issues amongst themselves.</w:t>
      </w:r>
      <w:r w:rsidR="007E55A7">
        <w:br/>
        <w:t>It was agreed t</w:t>
      </w:r>
      <w:r w:rsidR="00F37020">
        <w:t xml:space="preserve">o start the league on Thursday </w:t>
      </w:r>
      <w:proofErr w:type="gramStart"/>
      <w:r w:rsidR="00F37020">
        <w:t>4</w:t>
      </w:r>
      <w:r w:rsidR="007E55A7">
        <w:t>’th</w:t>
      </w:r>
      <w:proofErr w:type="gramEnd"/>
      <w:r w:rsidR="007E55A7">
        <w:t xml:space="preserve"> October 201</w:t>
      </w:r>
      <w:r w:rsidR="00F37020">
        <w:t>2</w:t>
      </w:r>
      <w:r w:rsidR="007E55A7">
        <w:t>.</w:t>
      </w:r>
      <w:r w:rsidR="00A919D6">
        <w:br/>
      </w:r>
    </w:p>
    <w:p w:rsidR="004B09A0" w:rsidRDefault="0073214B" w:rsidP="00E9255E">
      <w:pPr>
        <w:pStyle w:val="ListParagraph"/>
        <w:numPr>
          <w:ilvl w:val="0"/>
          <w:numId w:val="1"/>
        </w:numPr>
      </w:pPr>
      <w:r w:rsidRPr="009102AE">
        <w:rPr>
          <w:b/>
          <w:sz w:val="28"/>
          <w:szCs w:val="28"/>
        </w:rPr>
        <w:t>Treasurers Report</w:t>
      </w:r>
      <w:r>
        <w:t xml:space="preserve">: </w:t>
      </w:r>
      <w:r w:rsidR="000946AC">
        <w:t xml:space="preserve">The treasurer’s report was approved and agreed as correct by the committee. </w:t>
      </w:r>
      <w:r w:rsidR="000946AC">
        <w:br/>
        <w:t xml:space="preserve">All teams are now up to date with payments. </w:t>
      </w:r>
      <w:r w:rsidR="000946AC">
        <w:br/>
        <w:t>It was agreed to keep the Secretaries expenses at the same level as last year.</w:t>
      </w:r>
      <w:r w:rsidR="000946AC">
        <w:br/>
        <w:t>Potential sponsorship for the coming season was also discussed with the onus on each club to look for sponsors.</w:t>
      </w:r>
      <w:r w:rsidR="00DA3A51">
        <w:br/>
        <w:t>An explanation was given by the secretary regarding grant payments received from both Sports Wales and the Olympic Legacy. A mention was given to the commitment to have members trained up in first aid and child protection as part of the grant provisos. It was also accepted for the secretary to organise a junior competition for under 16’s as part of the Legacy grant.</w:t>
      </w:r>
      <w:r w:rsidR="00E9255E">
        <w:br/>
        <w:t>Proposed by Gareth Davies and seconded by Andrew Davies.</w:t>
      </w:r>
      <w:r w:rsidR="004B09A0">
        <w:br/>
      </w:r>
    </w:p>
    <w:p w:rsidR="00DB3622" w:rsidRDefault="004B09A0" w:rsidP="00DB3622">
      <w:pPr>
        <w:pStyle w:val="ListParagraph"/>
        <w:numPr>
          <w:ilvl w:val="0"/>
          <w:numId w:val="1"/>
        </w:numPr>
      </w:pPr>
      <w:r>
        <w:rPr>
          <w:b/>
          <w:sz w:val="28"/>
          <w:szCs w:val="28"/>
        </w:rPr>
        <w:t>Fees</w:t>
      </w:r>
      <w:r w:rsidRPr="004B09A0">
        <w:t>:</w:t>
      </w:r>
      <w:r>
        <w:t xml:space="preserve"> It was decided not to change the fees for the 201</w:t>
      </w:r>
      <w:r w:rsidR="00E9255E">
        <w:t>2</w:t>
      </w:r>
      <w:r>
        <w:t>/1</w:t>
      </w:r>
      <w:r w:rsidR="00E9255E">
        <w:t>3</w:t>
      </w:r>
      <w:r>
        <w:t xml:space="preserve"> season.</w:t>
      </w:r>
      <w:r w:rsidR="000946AC">
        <w:br/>
      </w:r>
    </w:p>
    <w:p w:rsidR="009B6EA4" w:rsidRDefault="0073214B" w:rsidP="002F227C">
      <w:pPr>
        <w:pStyle w:val="ListParagraph"/>
        <w:numPr>
          <w:ilvl w:val="0"/>
          <w:numId w:val="1"/>
        </w:numPr>
      </w:pPr>
      <w:r w:rsidRPr="009102AE">
        <w:rPr>
          <w:b/>
          <w:sz w:val="28"/>
          <w:szCs w:val="28"/>
        </w:rPr>
        <w:t>Any Other Matters</w:t>
      </w:r>
      <w:r>
        <w:t xml:space="preserve">: </w:t>
      </w:r>
      <w:r w:rsidR="00A919D6">
        <w:br/>
      </w:r>
      <w:r w:rsidR="002F227C">
        <w:br/>
      </w:r>
      <w:r w:rsidR="00220A82">
        <w:rPr>
          <w:b/>
        </w:rPr>
        <w:t>a)</w:t>
      </w:r>
      <w:r w:rsidR="00220A82">
        <w:rPr>
          <w:b/>
        </w:rPr>
        <w:tab/>
        <w:t>Printed pocket size fixture list</w:t>
      </w:r>
      <w:r w:rsidR="00220A82">
        <w:t>:  It was agreed not to go ahead and print these this year.</w:t>
      </w:r>
      <w:r w:rsidR="00220A82">
        <w:br/>
      </w:r>
      <w:r w:rsidR="00220A82">
        <w:br/>
      </w:r>
      <w:r w:rsidR="00E9255E">
        <w:rPr>
          <w:b/>
        </w:rPr>
        <w:t>b</w:t>
      </w:r>
      <w:r w:rsidR="008C1892" w:rsidRPr="008C1892">
        <w:rPr>
          <w:b/>
        </w:rPr>
        <w:t>)</w:t>
      </w:r>
      <w:r w:rsidR="008C1892" w:rsidRPr="008C1892">
        <w:rPr>
          <w:b/>
        </w:rPr>
        <w:tab/>
        <w:t>Trophy Supplier</w:t>
      </w:r>
      <w:r w:rsidR="008C1892">
        <w:t xml:space="preserve">: It was agreed by the committee to purchase this year’s trophies from </w:t>
      </w:r>
      <w:r w:rsidR="00BB29EC">
        <w:t>Phil Burrows after discussing the deals on offer, plus taking into account the fact that Phil Burrows is a long-time member of the snooker league</w:t>
      </w:r>
      <w:r w:rsidR="008C1892">
        <w:t>.</w:t>
      </w:r>
      <w:r w:rsidR="002C599C">
        <w:br/>
      </w:r>
      <w:r w:rsidR="002C599C">
        <w:br/>
      </w:r>
    </w:p>
    <w:p w:rsidR="00220A82" w:rsidRDefault="009B6EA4" w:rsidP="002F227C">
      <w:pPr>
        <w:pStyle w:val="ListParagraph"/>
        <w:numPr>
          <w:ilvl w:val="0"/>
          <w:numId w:val="1"/>
        </w:numPr>
      </w:pPr>
      <w:r w:rsidRPr="009102AE">
        <w:rPr>
          <w:b/>
          <w:sz w:val="28"/>
          <w:szCs w:val="28"/>
        </w:rPr>
        <w:t>Date of Next AGM Meeting</w:t>
      </w:r>
      <w:r>
        <w:t>: It was agreed to</w:t>
      </w:r>
      <w:r w:rsidR="00E9255E">
        <w:t xml:space="preserve"> hold the next AGM on Thursday </w:t>
      </w:r>
      <w:proofErr w:type="gramStart"/>
      <w:r w:rsidR="00E9255E">
        <w:t>5</w:t>
      </w:r>
      <w:r>
        <w:t>’th</w:t>
      </w:r>
      <w:proofErr w:type="gramEnd"/>
      <w:r>
        <w:t xml:space="preserve"> Se</w:t>
      </w:r>
      <w:r w:rsidR="0011745D">
        <w:t>ptember 201</w:t>
      </w:r>
      <w:r w:rsidR="00E9255E">
        <w:t>3</w:t>
      </w:r>
      <w:r w:rsidR="0011745D">
        <w:t xml:space="preserve"> at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B"/>
    <w:rsid w:val="00010FA0"/>
    <w:rsid w:val="000946AC"/>
    <w:rsid w:val="000A1AA9"/>
    <w:rsid w:val="0011745D"/>
    <w:rsid w:val="001877D4"/>
    <w:rsid w:val="00220A82"/>
    <w:rsid w:val="002C599C"/>
    <w:rsid w:val="002F227C"/>
    <w:rsid w:val="00307383"/>
    <w:rsid w:val="003410D8"/>
    <w:rsid w:val="00341996"/>
    <w:rsid w:val="003D0934"/>
    <w:rsid w:val="004204D0"/>
    <w:rsid w:val="004847A4"/>
    <w:rsid w:val="004A4DCC"/>
    <w:rsid w:val="004B09A0"/>
    <w:rsid w:val="006026E0"/>
    <w:rsid w:val="00603681"/>
    <w:rsid w:val="006523EA"/>
    <w:rsid w:val="00657E0B"/>
    <w:rsid w:val="0073214B"/>
    <w:rsid w:val="0077621D"/>
    <w:rsid w:val="007E55A7"/>
    <w:rsid w:val="008C1892"/>
    <w:rsid w:val="009102AE"/>
    <w:rsid w:val="00943E1B"/>
    <w:rsid w:val="009459AC"/>
    <w:rsid w:val="00962A28"/>
    <w:rsid w:val="009B6EA4"/>
    <w:rsid w:val="009C64DD"/>
    <w:rsid w:val="009F32D3"/>
    <w:rsid w:val="009F4F13"/>
    <w:rsid w:val="00A919D6"/>
    <w:rsid w:val="00AE4995"/>
    <w:rsid w:val="00AF5AE7"/>
    <w:rsid w:val="00B035E6"/>
    <w:rsid w:val="00BB29EC"/>
    <w:rsid w:val="00BE5A43"/>
    <w:rsid w:val="00C2602E"/>
    <w:rsid w:val="00C53789"/>
    <w:rsid w:val="00D079BC"/>
    <w:rsid w:val="00D5403C"/>
    <w:rsid w:val="00D756DE"/>
    <w:rsid w:val="00DA3A51"/>
    <w:rsid w:val="00DB3622"/>
    <w:rsid w:val="00E44661"/>
    <w:rsid w:val="00E9255E"/>
    <w:rsid w:val="00E95D12"/>
    <w:rsid w:val="00EC484B"/>
    <w:rsid w:val="00F37020"/>
    <w:rsid w:val="00F9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53C2-2CDE-46B4-913B-58B9AD87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12</cp:revision>
  <dcterms:created xsi:type="dcterms:W3CDTF">2012-09-11T18:31:00Z</dcterms:created>
  <dcterms:modified xsi:type="dcterms:W3CDTF">2012-09-11T19:04:00Z</dcterms:modified>
</cp:coreProperties>
</file>