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D4" w:rsidRPr="00657E0B" w:rsidRDefault="00657E0B">
      <w:pPr>
        <w:rPr>
          <w:b/>
          <w:sz w:val="28"/>
          <w:szCs w:val="28"/>
          <w:u w:val="single"/>
        </w:rPr>
      </w:pPr>
      <w:r w:rsidRPr="00657E0B">
        <w:rPr>
          <w:b/>
          <w:sz w:val="28"/>
          <w:szCs w:val="28"/>
          <w:u w:val="single"/>
        </w:rPr>
        <w:t>Minutes of Ceredigion Snooker League Annual Gen</w:t>
      </w:r>
      <w:r w:rsidR="00010FA0">
        <w:rPr>
          <w:b/>
          <w:sz w:val="28"/>
          <w:szCs w:val="28"/>
          <w:u w:val="single"/>
        </w:rPr>
        <w:t>eral Meeting held at Aberaeron H</w:t>
      </w:r>
      <w:r w:rsidRPr="00657E0B">
        <w:rPr>
          <w:b/>
          <w:sz w:val="28"/>
          <w:szCs w:val="28"/>
          <w:u w:val="single"/>
        </w:rPr>
        <w:t xml:space="preserve">all on Thursday </w:t>
      </w:r>
      <w:r w:rsidR="00A26AA3">
        <w:rPr>
          <w:b/>
          <w:sz w:val="28"/>
          <w:szCs w:val="28"/>
          <w:u w:val="single"/>
        </w:rPr>
        <w:t>3’rd</w:t>
      </w:r>
      <w:r w:rsidRPr="00657E0B">
        <w:rPr>
          <w:b/>
          <w:sz w:val="28"/>
          <w:szCs w:val="28"/>
          <w:u w:val="single"/>
        </w:rPr>
        <w:t xml:space="preserve"> September 201</w:t>
      </w:r>
      <w:r w:rsidR="00A26AA3">
        <w:rPr>
          <w:b/>
          <w:sz w:val="28"/>
          <w:szCs w:val="28"/>
          <w:u w:val="single"/>
        </w:rPr>
        <w:t>5</w:t>
      </w:r>
      <w:r w:rsidRPr="00657E0B">
        <w:rPr>
          <w:b/>
          <w:sz w:val="28"/>
          <w:szCs w:val="28"/>
          <w:u w:val="single"/>
        </w:rPr>
        <w:t>.</w:t>
      </w:r>
    </w:p>
    <w:p w:rsidR="00AE4995" w:rsidRDefault="00657E0B" w:rsidP="00943E1B">
      <w:r w:rsidRPr="009102AE">
        <w:rPr>
          <w:b/>
          <w:sz w:val="28"/>
          <w:szCs w:val="28"/>
        </w:rPr>
        <w:t>Present</w:t>
      </w:r>
      <w:r>
        <w:t>: Andrew James(Chairman), Dilwyn Smith(Vice Chairman &amp; Fixture Secretary), Alan Robinson(Treasurer), Adrian Williams(</w:t>
      </w:r>
      <w:r w:rsidR="007C66C0">
        <w:t>Secretary</w:t>
      </w:r>
      <w:r>
        <w:t xml:space="preserve">), </w:t>
      </w:r>
      <w:r w:rsidR="007C66C0">
        <w:t>Daryl Walters</w:t>
      </w:r>
      <w:r>
        <w:t xml:space="preserve">(Aberaeron), </w:t>
      </w:r>
      <w:r w:rsidR="00F33741">
        <w:t>Jon James (Aberaeron),</w:t>
      </w:r>
      <w:r w:rsidR="007C66C0">
        <w:t xml:space="preserve"> </w:t>
      </w:r>
      <w:r>
        <w:t xml:space="preserve"> </w:t>
      </w:r>
      <w:r w:rsidR="00F33741">
        <w:t>Euros Davies (</w:t>
      </w:r>
      <w:proofErr w:type="spellStart"/>
      <w:r w:rsidR="00F33741">
        <w:t>Llanarth</w:t>
      </w:r>
      <w:proofErr w:type="spellEnd"/>
      <w:r w:rsidR="00F33741">
        <w:t>), G</w:t>
      </w:r>
      <w:r w:rsidR="008946E9">
        <w:t>areth Davies</w:t>
      </w:r>
      <w:r w:rsidR="00F33741">
        <w:t xml:space="preserve"> (</w:t>
      </w:r>
      <w:r>
        <w:t>Penparcau)</w:t>
      </w:r>
      <w:r w:rsidR="00C53789">
        <w:t>, Barry Brown (Penparcau)</w:t>
      </w:r>
      <w:r w:rsidR="007C66C0">
        <w:t xml:space="preserve">, </w:t>
      </w:r>
      <w:r w:rsidR="00F33741">
        <w:t xml:space="preserve">Peter </w:t>
      </w:r>
      <w:proofErr w:type="spellStart"/>
      <w:r w:rsidR="00F33741">
        <w:t>McGarrigle</w:t>
      </w:r>
      <w:proofErr w:type="spellEnd"/>
      <w:r w:rsidR="00F33741">
        <w:t xml:space="preserve"> (Penparcau), </w:t>
      </w:r>
      <w:r w:rsidR="007C66C0">
        <w:t>Phi</w:t>
      </w:r>
      <w:r w:rsidR="00F33741">
        <w:t>l</w:t>
      </w:r>
      <w:r w:rsidR="007C66C0">
        <w:t xml:space="preserve"> Burrows (</w:t>
      </w:r>
      <w:proofErr w:type="spellStart"/>
      <w:r w:rsidR="007C66C0">
        <w:t>Aberporth</w:t>
      </w:r>
      <w:proofErr w:type="spellEnd"/>
      <w:r w:rsidR="007C66C0">
        <w:t xml:space="preserve">), </w:t>
      </w:r>
      <w:r w:rsidR="00F33741">
        <w:t xml:space="preserve"> </w:t>
      </w:r>
      <w:proofErr w:type="spellStart"/>
      <w:r w:rsidR="007C66C0">
        <w:t>Bedwyr</w:t>
      </w:r>
      <w:proofErr w:type="spellEnd"/>
      <w:r w:rsidR="007C66C0">
        <w:t xml:space="preserve"> Davies (</w:t>
      </w:r>
      <w:proofErr w:type="spellStart"/>
      <w:r w:rsidR="007C66C0">
        <w:t>Llandysul</w:t>
      </w:r>
      <w:proofErr w:type="spellEnd"/>
      <w:r w:rsidR="008946E9">
        <w:t>, Dai Morgan (</w:t>
      </w:r>
      <w:proofErr w:type="spellStart"/>
      <w:r w:rsidR="008946E9">
        <w:t>Llandysul</w:t>
      </w:r>
      <w:proofErr w:type="spellEnd"/>
      <w:r w:rsidR="008946E9">
        <w:t>), Eugene Mason (New Quay),Marc Rees (</w:t>
      </w:r>
      <w:proofErr w:type="spellStart"/>
      <w:r w:rsidR="008946E9">
        <w:t>Felindre</w:t>
      </w:r>
      <w:proofErr w:type="spellEnd"/>
      <w:r w:rsidR="008946E9">
        <w:t>).</w:t>
      </w:r>
      <w:r>
        <w:br/>
      </w:r>
    </w:p>
    <w:p w:rsidR="00943E1B" w:rsidRDefault="00943E1B" w:rsidP="00657E0B">
      <w:pPr>
        <w:pStyle w:val="ListParagraph"/>
        <w:numPr>
          <w:ilvl w:val="0"/>
          <w:numId w:val="1"/>
        </w:numPr>
      </w:pPr>
      <w:r w:rsidRPr="009102AE">
        <w:rPr>
          <w:b/>
          <w:sz w:val="28"/>
          <w:szCs w:val="28"/>
        </w:rPr>
        <w:t>Apologies</w:t>
      </w:r>
      <w:r w:rsidR="007C66C0">
        <w:t xml:space="preserve">: </w:t>
      </w:r>
      <w:r>
        <w:t xml:space="preserve"> </w:t>
      </w:r>
      <w:proofErr w:type="spellStart"/>
      <w:r w:rsidR="007C66C0">
        <w:t>S</w:t>
      </w:r>
      <w:r w:rsidR="008946E9">
        <w:t>y</w:t>
      </w:r>
      <w:r w:rsidR="007C66C0">
        <w:t>d</w:t>
      </w:r>
      <w:proofErr w:type="spellEnd"/>
      <w:r w:rsidR="007C66C0">
        <w:t xml:space="preserve"> </w:t>
      </w:r>
      <w:r w:rsidR="008A0246">
        <w:t>Freemantle</w:t>
      </w:r>
      <w:r w:rsidR="008946E9">
        <w:t xml:space="preserve"> (Beulah)</w:t>
      </w:r>
      <w:proofErr w:type="gramStart"/>
      <w:r w:rsidR="008946E9">
        <w:t xml:space="preserve">, </w:t>
      </w:r>
      <w:r w:rsidR="008A0246">
        <w:t xml:space="preserve"> </w:t>
      </w:r>
      <w:r w:rsidR="00F33741">
        <w:t>Al</w:t>
      </w:r>
      <w:r w:rsidR="00484DB2">
        <w:t>a</w:t>
      </w:r>
      <w:r w:rsidR="00F33741">
        <w:t>n</w:t>
      </w:r>
      <w:proofErr w:type="gramEnd"/>
      <w:r w:rsidR="00F33741">
        <w:t xml:space="preserve"> Davies</w:t>
      </w:r>
      <w:r w:rsidR="008946E9">
        <w:t xml:space="preserve"> (Aberaeron) </w:t>
      </w:r>
      <w:r w:rsidR="00F33741">
        <w:t xml:space="preserve"> </w:t>
      </w:r>
      <w:r w:rsidR="008A0246">
        <w:t>and</w:t>
      </w:r>
      <w:r w:rsidR="00C53789">
        <w:t xml:space="preserve"> </w:t>
      </w:r>
      <w:r w:rsidR="008946E9">
        <w:t>Hywel Davies(</w:t>
      </w:r>
      <w:proofErr w:type="spellStart"/>
      <w:r w:rsidR="008946E9">
        <w:t>Llanon</w:t>
      </w:r>
      <w:proofErr w:type="spellEnd"/>
      <w:r w:rsidR="008946E9">
        <w:t>)</w:t>
      </w:r>
      <w:r>
        <w:t>.</w:t>
      </w:r>
      <w:r w:rsidR="00A919D6">
        <w:br/>
      </w:r>
      <w:r>
        <w:br/>
      </w:r>
    </w:p>
    <w:p w:rsidR="00657E0B" w:rsidRDefault="00943E1B" w:rsidP="00657E0B">
      <w:pPr>
        <w:pStyle w:val="ListParagraph"/>
        <w:numPr>
          <w:ilvl w:val="0"/>
          <w:numId w:val="1"/>
        </w:numPr>
      </w:pPr>
      <w:r w:rsidRPr="009102AE">
        <w:rPr>
          <w:b/>
          <w:sz w:val="28"/>
          <w:szCs w:val="28"/>
        </w:rPr>
        <w:t>Minutes of last AGM</w:t>
      </w:r>
      <w:r>
        <w:t xml:space="preserve">: The minutes were confirmed to be correct by </w:t>
      </w:r>
      <w:r w:rsidR="008946E9">
        <w:t>Dilwyn Smith</w:t>
      </w:r>
      <w:r>
        <w:t xml:space="preserve"> and seconded by </w:t>
      </w:r>
      <w:r w:rsidR="008946E9">
        <w:t xml:space="preserve">Peter </w:t>
      </w:r>
      <w:proofErr w:type="spellStart"/>
      <w:r w:rsidR="008946E9">
        <w:t>McGarrigle</w:t>
      </w:r>
      <w:proofErr w:type="spellEnd"/>
      <w:r>
        <w:t>.</w:t>
      </w:r>
      <w:r w:rsidR="00A919D6">
        <w:br/>
      </w:r>
      <w:r w:rsidR="00C2602E">
        <w:br/>
      </w:r>
    </w:p>
    <w:p w:rsidR="00C2602E" w:rsidRDefault="00C2602E" w:rsidP="00657E0B">
      <w:pPr>
        <w:pStyle w:val="ListParagraph"/>
        <w:numPr>
          <w:ilvl w:val="0"/>
          <w:numId w:val="1"/>
        </w:numPr>
      </w:pPr>
      <w:r w:rsidRPr="009102AE">
        <w:rPr>
          <w:b/>
          <w:sz w:val="28"/>
          <w:szCs w:val="28"/>
        </w:rPr>
        <w:t>Matters Arising</w:t>
      </w:r>
      <w:r w:rsidR="004966D0">
        <w:rPr>
          <w:b/>
          <w:sz w:val="28"/>
          <w:szCs w:val="28"/>
        </w:rPr>
        <w:t xml:space="preserve">: </w:t>
      </w:r>
      <w:r w:rsidR="008946E9">
        <w:t>It was agreed to remove items relating to Barry Brown from point 10</w:t>
      </w:r>
      <w:r w:rsidR="001F5FF3">
        <w:t xml:space="preserve"> after discussion took place between Barry Brown, Peter </w:t>
      </w:r>
      <w:proofErr w:type="spellStart"/>
      <w:r w:rsidR="001F5FF3">
        <w:t>McGarrigle</w:t>
      </w:r>
      <w:proofErr w:type="spellEnd"/>
      <w:r w:rsidR="001F5FF3">
        <w:t xml:space="preserve"> and members of the league committee prior to the AGM meeting.</w:t>
      </w:r>
      <w:r w:rsidR="00A919D6">
        <w:br/>
      </w:r>
      <w:r>
        <w:br/>
      </w:r>
    </w:p>
    <w:p w:rsidR="00E44661" w:rsidRDefault="00C2602E" w:rsidP="00657E0B">
      <w:pPr>
        <w:pStyle w:val="ListParagraph"/>
        <w:numPr>
          <w:ilvl w:val="0"/>
          <w:numId w:val="1"/>
        </w:numPr>
      </w:pPr>
      <w:r w:rsidRPr="009102AE">
        <w:rPr>
          <w:b/>
          <w:sz w:val="28"/>
          <w:szCs w:val="28"/>
        </w:rPr>
        <w:t>Appointment</w:t>
      </w:r>
      <w:r w:rsidR="0062697F">
        <w:rPr>
          <w:b/>
          <w:sz w:val="28"/>
          <w:szCs w:val="28"/>
        </w:rPr>
        <w:t xml:space="preserve"> of Officials:</w:t>
      </w:r>
      <w:r w:rsidR="0077621D">
        <w:t xml:space="preserve"> </w:t>
      </w:r>
      <w:r>
        <w:t xml:space="preserve"> All </w:t>
      </w:r>
      <w:r w:rsidR="0077621D">
        <w:t xml:space="preserve">league </w:t>
      </w:r>
      <w:r>
        <w:t>officials were reappointed into their posts</w:t>
      </w:r>
      <w:r w:rsidR="00FE5968">
        <w:t xml:space="preserve"> on block</w:t>
      </w:r>
      <w:r w:rsidR="001F5FF3">
        <w:t xml:space="preserve"> with the exception of the post of President which had been vacated</w:t>
      </w:r>
      <w:r>
        <w:t>.</w:t>
      </w:r>
      <w:r w:rsidR="00247012">
        <w:t xml:space="preserve"> </w:t>
      </w:r>
      <w:r w:rsidR="001F5FF3">
        <w:t xml:space="preserve"> Dai Morgan of </w:t>
      </w:r>
      <w:proofErr w:type="spellStart"/>
      <w:r w:rsidR="001F5FF3">
        <w:t>Llandysul</w:t>
      </w:r>
      <w:proofErr w:type="spellEnd"/>
      <w:r w:rsidR="001F5FF3">
        <w:t xml:space="preserve"> was appointed into this post.</w:t>
      </w:r>
      <w:r w:rsidR="001F5FF3">
        <w:br/>
        <w:t>Special thanks need to be given to Tony Wong for his term as President.</w:t>
      </w:r>
      <w:r w:rsidR="00247012">
        <w:br/>
      </w:r>
      <w:r w:rsidR="000401D0">
        <w:t>Proposed</w:t>
      </w:r>
      <w:r w:rsidR="00247012">
        <w:t xml:space="preserve"> by </w:t>
      </w:r>
      <w:proofErr w:type="spellStart"/>
      <w:r w:rsidR="001F5FF3">
        <w:t>Bedwyr</w:t>
      </w:r>
      <w:proofErr w:type="spellEnd"/>
      <w:r w:rsidR="001F5FF3">
        <w:t xml:space="preserve"> </w:t>
      </w:r>
      <w:r w:rsidR="00824D58">
        <w:t>Davies and</w:t>
      </w:r>
      <w:r w:rsidR="00247012">
        <w:t xml:space="preserve"> Seconded by </w:t>
      </w:r>
      <w:r w:rsidR="004966D0">
        <w:t>Phil Burrows</w:t>
      </w:r>
      <w:r w:rsidR="00247012">
        <w:t>.</w:t>
      </w:r>
      <w:r w:rsidR="00E44661">
        <w:br/>
      </w:r>
    </w:p>
    <w:p w:rsidR="00AE4995" w:rsidRDefault="00C2602E" w:rsidP="00E44661">
      <w:pPr>
        <w:pStyle w:val="ListParagraph"/>
      </w:pPr>
      <w:r>
        <w:br/>
      </w:r>
      <w:r w:rsidRPr="00A919D6">
        <w:rPr>
          <w:b/>
          <w:sz w:val="24"/>
          <w:szCs w:val="24"/>
          <w:u w:val="single"/>
        </w:rPr>
        <w:t>Appointed Officials 201</w:t>
      </w:r>
      <w:r w:rsidR="001F5FF3">
        <w:rPr>
          <w:b/>
          <w:sz w:val="24"/>
          <w:szCs w:val="24"/>
          <w:u w:val="single"/>
        </w:rPr>
        <w:t>5</w:t>
      </w:r>
      <w:r w:rsidR="009C64DD">
        <w:rPr>
          <w:b/>
          <w:sz w:val="24"/>
          <w:szCs w:val="24"/>
          <w:u w:val="single"/>
        </w:rPr>
        <w:t>/1</w:t>
      </w:r>
      <w:r w:rsidR="001F5FF3">
        <w:rPr>
          <w:b/>
          <w:sz w:val="24"/>
          <w:szCs w:val="24"/>
          <w:u w:val="single"/>
        </w:rPr>
        <w:t>6</w:t>
      </w:r>
      <w:proofErr w:type="gramStart"/>
      <w:r w:rsidRPr="00A919D6">
        <w:rPr>
          <w:sz w:val="24"/>
          <w:szCs w:val="24"/>
        </w:rPr>
        <w:t>:</w:t>
      </w:r>
      <w:proofErr w:type="gramEnd"/>
      <w:r>
        <w:br/>
        <w:t xml:space="preserve">Chairman: </w:t>
      </w:r>
      <w:r>
        <w:tab/>
      </w:r>
      <w:r>
        <w:tab/>
      </w:r>
      <w:r w:rsidR="00247012">
        <w:tab/>
      </w:r>
      <w:r>
        <w:t>Andrew James</w:t>
      </w:r>
      <w:r>
        <w:br/>
        <w:t>Vice Chairman:</w:t>
      </w:r>
      <w:r>
        <w:tab/>
      </w:r>
      <w:r>
        <w:tab/>
      </w:r>
      <w:r w:rsidR="00247012">
        <w:tab/>
      </w:r>
      <w:r>
        <w:t>Dilwyn Smith</w:t>
      </w:r>
      <w:r>
        <w:br/>
        <w:t xml:space="preserve">Secretary: </w:t>
      </w:r>
      <w:r>
        <w:tab/>
      </w:r>
      <w:r>
        <w:tab/>
      </w:r>
      <w:r w:rsidR="00247012">
        <w:tab/>
      </w:r>
      <w:r>
        <w:t>Adrian Williams</w:t>
      </w:r>
      <w:r>
        <w:br/>
        <w:t xml:space="preserve">Treasurer: </w:t>
      </w:r>
      <w:r>
        <w:tab/>
      </w:r>
      <w:r>
        <w:tab/>
      </w:r>
      <w:r w:rsidR="00247012">
        <w:tab/>
      </w:r>
      <w:r>
        <w:t>Alan Robinson</w:t>
      </w:r>
      <w:r>
        <w:br/>
        <w:t>Fixture Secretary</w:t>
      </w:r>
      <w:r w:rsidR="00247012">
        <w:tab/>
      </w:r>
      <w:r>
        <w:tab/>
        <w:t>Dilwyn Smith</w:t>
      </w:r>
      <w:r w:rsidR="00247012">
        <w:br/>
        <w:t>Competitions Secretary</w:t>
      </w:r>
      <w:r w:rsidR="00247012">
        <w:tab/>
      </w:r>
      <w:r w:rsidR="00247012">
        <w:tab/>
        <w:t>Barry Brown</w:t>
      </w:r>
      <w:r>
        <w:br/>
        <w:t>President</w:t>
      </w:r>
      <w:r>
        <w:tab/>
      </w:r>
      <w:r>
        <w:tab/>
      </w:r>
      <w:r w:rsidR="00247012">
        <w:tab/>
      </w:r>
      <w:r w:rsidR="001F5FF3">
        <w:t>Dai Morgan</w:t>
      </w:r>
      <w:r w:rsidR="00A919D6">
        <w:br/>
      </w:r>
      <w:r w:rsidR="00AE4995">
        <w:br/>
      </w:r>
    </w:p>
    <w:p w:rsidR="00D93B17" w:rsidRDefault="00D93B17" w:rsidP="00E44661">
      <w:pPr>
        <w:pStyle w:val="ListParagraph"/>
      </w:pPr>
    </w:p>
    <w:p w:rsidR="00D93B17" w:rsidRDefault="00D93B17" w:rsidP="00E44661">
      <w:pPr>
        <w:pStyle w:val="ListParagraph"/>
      </w:pPr>
    </w:p>
    <w:p w:rsidR="00D93B17" w:rsidRDefault="00D93B17" w:rsidP="00E44661">
      <w:pPr>
        <w:pStyle w:val="ListParagraph"/>
      </w:pPr>
    </w:p>
    <w:p w:rsidR="00D93B17" w:rsidRDefault="00D93B17" w:rsidP="00E44661">
      <w:pPr>
        <w:pStyle w:val="ListParagraph"/>
      </w:pPr>
    </w:p>
    <w:p w:rsidR="00D93B17" w:rsidRDefault="00D93B17" w:rsidP="00E44661">
      <w:pPr>
        <w:pStyle w:val="ListParagraph"/>
      </w:pPr>
    </w:p>
    <w:p w:rsidR="00D93B17" w:rsidRDefault="00D93B17" w:rsidP="00E44661">
      <w:pPr>
        <w:pStyle w:val="ListParagraph"/>
      </w:pPr>
    </w:p>
    <w:p w:rsidR="00D93B17" w:rsidRDefault="00D93B17" w:rsidP="00E44661">
      <w:pPr>
        <w:pStyle w:val="ListParagraph"/>
      </w:pPr>
    </w:p>
    <w:p w:rsidR="004966D0" w:rsidRDefault="004966D0" w:rsidP="00E44661">
      <w:pPr>
        <w:pStyle w:val="ListParagraph"/>
      </w:pPr>
    </w:p>
    <w:p w:rsidR="004966D0" w:rsidRDefault="004966D0" w:rsidP="00E44661">
      <w:pPr>
        <w:pStyle w:val="ListParagraph"/>
      </w:pPr>
    </w:p>
    <w:p w:rsidR="004966D0" w:rsidRDefault="004966D0" w:rsidP="00E44661">
      <w:pPr>
        <w:pStyle w:val="ListParagraph"/>
      </w:pPr>
    </w:p>
    <w:p w:rsidR="004966D0" w:rsidRDefault="004966D0" w:rsidP="00E44661">
      <w:pPr>
        <w:pStyle w:val="ListParagraph"/>
      </w:pPr>
    </w:p>
    <w:p w:rsidR="00D93B17" w:rsidRDefault="00D93B17" w:rsidP="00E44661">
      <w:pPr>
        <w:pStyle w:val="ListParagraph"/>
      </w:pPr>
    </w:p>
    <w:p w:rsidR="00D93B17" w:rsidRDefault="00D93B17" w:rsidP="00E44661">
      <w:pPr>
        <w:pStyle w:val="ListParagraph"/>
      </w:pPr>
    </w:p>
    <w:p w:rsidR="00341996" w:rsidRDefault="00E44661" w:rsidP="00E44661">
      <w:pPr>
        <w:pStyle w:val="ListParagraph"/>
        <w:numPr>
          <w:ilvl w:val="0"/>
          <w:numId w:val="1"/>
        </w:numPr>
      </w:pPr>
      <w:r w:rsidRPr="009102AE">
        <w:rPr>
          <w:b/>
          <w:sz w:val="28"/>
          <w:szCs w:val="28"/>
        </w:rPr>
        <w:t>League Formation</w:t>
      </w:r>
      <w:r>
        <w:t>: Tables as at the end of last year:</w:t>
      </w:r>
      <w:r>
        <w:br/>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328"/>
        <w:gridCol w:w="1351"/>
        <w:gridCol w:w="440"/>
        <w:gridCol w:w="551"/>
        <w:gridCol w:w="222"/>
        <w:gridCol w:w="440"/>
        <w:gridCol w:w="1354"/>
        <w:gridCol w:w="440"/>
        <w:gridCol w:w="551"/>
      </w:tblGrid>
      <w:tr w:rsidR="00341996" w:rsidRPr="00341996" w:rsidTr="00105C5E">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r w:rsidRPr="00D079BC">
              <w:rPr>
                <w:b/>
                <w:sz w:val="28"/>
                <w:szCs w:val="28"/>
              </w:rPr>
              <w:t>Division 1</w:t>
            </w: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D079BC" w:rsidRDefault="00341996" w:rsidP="00105C5E">
            <w:pPr>
              <w:pStyle w:val="ListParagraph"/>
              <w:ind w:left="0"/>
              <w:jc w:val="center"/>
              <w:rPr>
                <w:b/>
                <w:sz w:val="28"/>
                <w:szCs w:val="28"/>
              </w:rPr>
            </w:pP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c>
          <w:tcPr>
            <w:tcW w:w="0" w:type="auto"/>
          </w:tcPr>
          <w:p w:rsidR="00341996" w:rsidRPr="00D079BC" w:rsidRDefault="00341996" w:rsidP="00105C5E">
            <w:pPr>
              <w:pStyle w:val="ListParagraph"/>
              <w:ind w:left="0"/>
              <w:rPr>
                <w:b/>
                <w:sz w:val="28"/>
                <w:szCs w:val="28"/>
              </w:rPr>
            </w:pPr>
            <w:r w:rsidRPr="00D079BC">
              <w:rPr>
                <w:b/>
                <w:sz w:val="28"/>
                <w:szCs w:val="28"/>
              </w:rPr>
              <w:t>Division 2</w:t>
            </w:r>
          </w:p>
        </w:tc>
        <w:tc>
          <w:tcPr>
            <w:tcW w:w="0" w:type="auto"/>
          </w:tcPr>
          <w:p w:rsidR="00341996" w:rsidRPr="00341996" w:rsidRDefault="00341996" w:rsidP="00105C5E">
            <w:pPr>
              <w:pStyle w:val="ListParagraph"/>
              <w:ind w:left="0"/>
              <w:rPr>
                <w:b/>
              </w:rPr>
            </w:pPr>
          </w:p>
        </w:tc>
        <w:tc>
          <w:tcPr>
            <w:tcW w:w="0" w:type="auto"/>
          </w:tcPr>
          <w:p w:rsidR="00341996" w:rsidRPr="00341996" w:rsidRDefault="00341996" w:rsidP="00105C5E">
            <w:pPr>
              <w:pStyle w:val="ListParagraph"/>
              <w:ind w:left="0"/>
              <w:rPr>
                <w:b/>
              </w:rPr>
            </w:pPr>
          </w:p>
        </w:tc>
      </w:tr>
      <w:tr w:rsidR="007E4CB7" w:rsidTr="00105C5E">
        <w:tc>
          <w:tcPr>
            <w:tcW w:w="0" w:type="auto"/>
          </w:tcPr>
          <w:p w:rsidR="007E4CB7" w:rsidRDefault="007E4CB7" w:rsidP="007E4CB7">
            <w:pPr>
              <w:pStyle w:val="ListParagraph"/>
              <w:ind w:left="0"/>
            </w:pPr>
            <w:r>
              <w:t>1</w:t>
            </w:r>
          </w:p>
        </w:tc>
        <w:tc>
          <w:tcPr>
            <w:tcW w:w="0" w:type="auto"/>
          </w:tcPr>
          <w:p w:rsidR="007E4CB7" w:rsidRDefault="007E4CB7" w:rsidP="007E4CB7">
            <w:pPr>
              <w:pStyle w:val="ListParagraph"/>
              <w:ind w:left="0"/>
            </w:pPr>
            <w:r>
              <w:t>Penparcau B</w:t>
            </w:r>
          </w:p>
        </w:tc>
        <w:tc>
          <w:tcPr>
            <w:tcW w:w="0" w:type="auto"/>
          </w:tcPr>
          <w:p w:rsidR="007E4CB7" w:rsidRDefault="007E4CB7" w:rsidP="007E4CB7">
            <w:pPr>
              <w:pStyle w:val="ListParagraph"/>
              <w:ind w:left="0"/>
            </w:pPr>
            <w:r>
              <w:t>14</w:t>
            </w:r>
          </w:p>
        </w:tc>
        <w:tc>
          <w:tcPr>
            <w:tcW w:w="0" w:type="auto"/>
          </w:tcPr>
          <w:p w:rsidR="007E4CB7" w:rsidRDefault="007E4CB7" w:rsidP="007E4CB7">
            <w:pPr>
              <w:pStyle w:val="ListParagraph"/>
              <w:ind w:left="0"/>
            </w:pPr>
            <w:r>
              <w:t>100</w:t>
            </w: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1</w:t>
            </w:r>
          </w:p>
        </w:tc>
        <w:tc>
          <w:tcPr>
            <w:tcW w:w="0" w:type="auto"/>
          </w:tcPr>
          <w:p w:rsidR="007E4CB7" w:rsidRDefault="007E4CB7" w:rsidP="007E4CB7">
            <w:pPr>
              <w:pStyle w:val="ListParagraph"/>
              <w:ind w:left="0"/>
            </w:pPr>
            <w:proofErr w:type="spellStart"/>
            <w:r>
              <w:t>Llandysul</w:t>
            </w:r>
            <w:proofErr w:type="spellEnd"/>
            <w:r>
              <w:t xml:space="preserve"> B</w:t>
            </w:r>
          </w:p>
        </w:tc>
        <w:tc>
          <w:tcPr>
            <w:tcW w:w="0" w:type="auto"/>
          </w:tcPr>
          <w:p w:rsidR="007E4CB7" w:rsidRDefault="007E4CB7" w:rsidP="007E4CB7">
            <w:pPr>
              <w:pStyle w:val="ListParagraph"/>
              <w:ind w:left="0"/>
            </w:pPr>
            <w:r>
              <w:t>20</w:t>
            </w:r>
          </w:p>
        </w:tc>
        <w:tc>
          <w:tcPr>
            <w:tcW w:w="0" w:type="auto"/>
          </w:tcPr>
          <w:p w:rsidR="007E4CB7" w:rsidRDefault="007E4CB7" w:rsidP="007E4CB7">
            <w:pPr>
              <w:pStyle w:val="ListParagraph"/>
              <w:ind w:left="0"/>
            </w:pPr>
            <w:r>
              <w:t>107</w:t>
            </w:r>
          </w:p>
        </w:tc>
      </w:tr>
      <w:tr w:rsidR="007E4CB7" w:rsidTr="00105C5E">
        <w:tc>
          <w:tcPr>
            <w:tcW w:w="0" w:type="auto"/>
          </w:tcPr>
          <w:p w:rsidR="007E4CB7" w:rsidRDefault="007E4CB7" w:rsidP="007E4CB7">
            <w:pPr>
              <w:pStyle w:val="ListParagraph"/>
              <w:ind w:left="0"/>
            </w:pPr>
            <w:r>
              <w:t>2</w:t>
            </w:r>
          </w:p>
        </w:tc>
        <w:tc>
          <w:tcPr>
            <w:tcW w:w="0" w:type="auto"/>
          </w:tcPr>
          <w:p w:rsidR="007E4CB7" w:rsidRDefault="007E4CB7" w:rsidP="007E4CB7">
            <w:pPr>
              <w:pStyle w:val="ListParagraph"/>
              <w:ind w:left="0"/>
            </w:pPr>
            <w:proofErr w:type="spellStart"/>
            <w:r>
              <w:t>Llandysul</w:t>
            </w:r>
            <w:proofErr w:type="spellEnd"/>
            <w:r>
              <w:t xml:space="preserve"> A</w:t>
            </w:r>
          </w:p>
        </w:tc>
        <w:tc>
          <w:tcPr>
            <w:tcW w:w="0" w:type="auto"/>
          </w:tcPr>
          <w:p w:rsidR="007E4CB7" w:rsidRDefault="007E4CB7" w:rsidP="007E4CB7">
            <w:r w:rsidRPr="0001338B">
              <w:t>14</w:t>
            </w:r>
          </w:p>
        </w:tc>
        <w:tc>
          <w:tcPr>
            <w:tcW w:w="0" w:type="auto"/>
          </w:tcPr>
          <w:p w:rsidR="007E4CB7" w:rsidRDefault="007E4CB7" w:rsidP="007E4CB7">
            <w:pPr>
              <w:pStyle w:val="ListParagraph"/>
              <w:ind w:left="0"/>
            </w:pPr>
            <w:r>
              <w:t>74</w:t>
            </w: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2</w:t>
            </w:r>
          </w:p>
        </w:tc>
        <w:tc>
          <w:tcPr>
            <w:tcW w:w="0" w:type="auto"/>
          </w:tcPr>
          <w:p w:rsidR="007E4CB7" w:rsidRDefault="007E4CB7" w:rsidP="007E4CB7">
            <w:pPr>
              <w:pStyle w:val="ListParagraph"/>
              <w:ind w:left="0"/>
            </w:pPr>
            <w:r>
              <w:t>Aberaeron D</w:t>
            </w:r>
          </w:p>
        </w:tc>
        <w:tc>
          <w:tcPr>
            <w:tcW w:w="0" w:type="auto"/>
          </w:tcPr>
          <w:p w:rsidR="007E4CB7" w:rsidRDefault="007E4CB7">
            <w:r w:rsidRPr="006170F7">
              <w:t>20</w:t>
            </w:r>
          </w:p>
        </w:tc>
        <w:tc>
          <w:tcPr>
            <w:tcW w:w="0" w:type="auto"/>
          </w:tcPr>
          <w:p w:rsidR="007E4CB7" w:rsidRDefault="007E4CB7" w:rsidP="007E4CB7">
            <w:pPr>
              <w:pStyle w:val="ListParagraph"/>
              <w:ind w:left="0"/>
            </w:pPr>
            <w:r>
              <w:t>106</w:t>
            </w:r>
          </w:p>
        </w:tc>
      </w:tr>
      <w:tr w:rsidR="007E4CB7" w:rsidTr="00105C5E">
        <w:tc>
          <w:tcPr>
            <w:tcW w:w="0" w:type="auto"/>
          </w:tcPr>
          <w:p w:rsidR="007E4CB7" w:rsidRDefault="007E4CB7" w:rsidP="007E4CB7">
            <w:pPr>
              <w:pStyle w:val="ListParagraph"/>
              <w:ind w:left="0"/>
            </w:pPr>
            <w:r>
              <w:t>3</w:t>
            </w:r>
          </w:p>
        </w:tc>
        <w:tc>
          <w:tcPr>
            <w:tcW w:w="0" w:type="auto"/>
          </w:tcPr>
          <w:p w:rsidR="007E4CB7" w:rsidRDefault="007E4CB7" w:rsidP="007E4CB7">
            <w:pPr>
              <w:pStyle w:val="ListParagraph"/>
              <w:ind w:left="0"/>
            </w:pPr>
            <w:proofErr w:type="spellStart"/>
            <w:r>
              <w:t>Felindre</w:t>
            </w:r>
            <w:proofErr w:type="spellEnd"/>
            <w:r>
              <w:t xml:space="preserve"> A</w:t>
            </w:r>
          </w:p>
        </w:tc>
        <w:tc>
          <w:tcPr>
            <w:tcW w:w="0" w:type="auto"/>
          </w:tcPr>
          <w:p w:rsidR="007E4CB7" w:rsidRDefault="007E4CB7" w:rsidP="007E4CB7">
            <w:r w:rsidRPr="0001338B">
              <w:t>14</w:t>
            </w:r>
          </w:p>
        </w:tc>
        <w:tc>
          <w:tcPr>
            <w:tcW w:w="0" w:type="auto"/>
          </w:tcPr>
          <w:p w:rsidR="007E4CB7" w:rsidRDefault="007E4CB7" w:rsidP="007E4CB7">
            <w:pPr>
              <w:pStyle w:val="ListParagraph"/>
              <w:ind w:left="0"/>
            </w:pPr>
            <w:r>
              <w:t>69</w:t>
            </w: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3</w:t>
            </w:r>
          </w:p>
        </w:tc>
        <w:tc>
          <w:tcPr>
            <w:tcW w:w="0" w:type="auto"/>
          </w:tcPr>
          <w:p w:rsidR="007E4CB7" w:rsidRDefault="007E4CB7" w:rsidP="007E4CB7">
            <w:pPr>
              <w:pStyle w:val="ListParagraph"/>
              <w:ind w:left="0"/>
            </w:pPr>
            <w:proofErr w:type="spellStart"/>
            <w:r>
              <w:t>Tregaron</w:t>
            </w:r>
            <w:proofErr w:type="spellEnd"/>
          </w:p>
        </w:tc>
        <w:tc>
          <w:tcPr>
            <w:tcW w:w="0" w:type="auto"/>
          </w:tcPr>
          <w:p w:rsidR="007E4CB7" w:rsidRDefault="007E4CB7">
            <w:r w:rsidRPr="006170F7">
              <w:t>20</w:t>
            </w:r>
          </w:p>
        </w:tc>
        <w:tc>
          <w:tcPr>
            <w:tcW w:w="0" w:type="auto"/>
          </w:tcPr>
          <w:p w:rsidR="007E4CB7" w:rsidRDefault="007E4CB7" w:rsidP="007E4CB7">
            <w:pPr>
              <w:pStyle w:val="ListParagraph"/>
              <w:ind w:left="0"/>
            </w:pPr>
            <w:r>
              <w:t>105</w:t>
            </w:r>
          </w:p>
        </w:tc>
      </w:tr>
      <w:tr w:rsidR="007E4CB7" w:rsidTr="00105C5E">
        <w:tc>
          <w:tcPr>
            <w:tcW w:w="0" w:type="auto"/>
          </w:tcPr>
          <w:p w:rsidR="007E4CB7" w:rsidRDefault="007E4CB7" w:rsidP="007E4CB7">
            <w:pPr>
              <w:pStyle w:val="ListParagraph"/>
              <w:ind w:left="0"/>
            </w:pPr>
            <w:r>
              <w:t>4</w:t>
            </w:r>
          </w:p>
        </w:tc>
        <w:tc>
          <w:tcPr>
            <w:tcW w:w="0" w:type="auto"/>
          </w:tcPr>
          <w:p w:rsidR="007E4CB7" w:rsidRDefault="007E4CB7" w:rsidP="007E4CB7">
            <w:pPr>
              <w:pStyle w:val="ListParagraph"/>
              <w:ind w:left="0"/>
            </w:pPr>
            <w:r>
              <w:t>Aberystwyth</w:t>
            </w:r>
          </w:p>
        </w:tc>
        <w:tc>
          <w:tcPr>
            <w:tcW w:w="0" w:type="auto"/>
          </w:tcPr>
          <w:p w:rsidR="007E4CB7" w:rsidRDefault="007E4CB7" w:rsidP="007E4CB7">
            <w:r w:rsidRPr="0001338B">
              <w:t>14</w:t>
            </w:r>
          </w:p>
        </w:tc>
        <w:tc>
          <w:tcPr>
            <w:tcW w:w="0" w:type="auto"/>
          </w:tcPr>
          <w:p w:rsidR="007E4CB7" w:rsidRDefault="007E4CB7" w:rsidP="007E4CB7">
            <w:pPr>
              <w:pStyle w:val="ListParagraph"/>
              <w:ind w:left="0"/>
            </w:pPr>
            <w:r>
              <w:t>66</w:t>
            </w: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4</w:t>
            </w:r>
          </w:p>
        </w:tc>
        <w:tc>
          <w:tcPr>
            <w:tcW w:w="0" w:type="auto"/>
          </w:tcPr>
          <w:p w:rsidR="007E4CB7" w:rsidRDefault="007E4CB7" w:rsidP="007E4CB7">
            <w:pPr>
              <w:pStyle w:val="ListParagraph"/>
              <w:ind w:left="0"/>
            </w:pPr>
            <w:r>
              <w:t>Aberaeron C</w:t>
            </w:r>
          </w:p>
        </w:tc>
        <w:tc>
          <w:tcPr>
            <w:tcW w:w="0" w:type="auto"/>
          </w:tcPr>
          <w:p w:rsidR="007E4CB7" w:rsidRDefault="007E4CB7">
            <w:r w:rsidRPr="006170F7">
              <w:t>20</w:t>
            </w:r>
          </w:p>
        </w:tc>
        <w:tc>
          <w:tcPr>
            <w:tcW w:w="0" w:type="auto"/>
          </w:tcPr>
          <w:p w:rsidR="007E4CB7" w:rsidRDefault="007E4CB7" w:rsidP="007E4CB7">
            <w:pPr>
              <w:pStyle w:val="ListParagraph"/>
              <w:ind w:left="0"/>
            </w:pPr>
            <w:r>
              <w:t>103</w:t>
            </w:r>
          </w:p>
        </w:tc>
      </w:tr>
      <w:tr w:rsidR="007E4CB7" w:rsidTr="00105C5E">
        <w:tc>
          <w:tcPr>
            <w:tcW w:w="0" w:type="auto"/>
          </w:tcPr>
          <w:p w:rsidR="007E4CB7" w:rsidRDefault="007E4CB7" w:rsidP="007E4CB7">
            <w:pPr>
              <w:pStyle w:val="ListParagraph"/>
              <w:ind w:left="0"/>
            </w:pPr>
            <w:r>
              <w:t>5</w:t>
            </w:r>
          </w:p>
        </w:tc>
        <w:tc>
          <w:tcPr>
            <w:tcW w:w="0" w:type="auto"/>
          </w:tcPr>
          <w:p w:rsidR="007E4CB7" w:rsidRDefault="007E4CB7" w:rsidP="007E4CB7">
            <w:pPr>
              <w:pStyle w:val="ListParagraph"/>
              <w:ind w:left="0"/>
            </w:pPr>
            <w:r>
              <w:t>Aberaeron A</w:t>
            </w:r>
          </w:p>
        </w:tc>
        <w:tc>
          <w:tcPr>
            <w:tcW w:w="0" w:type="auto"/>
          </w:tcPr>
          <w:p w:rsidR="007E4CB7" w:rsidRDefault="007E4CB7" w:rsidP="007E4CB7">
            <w:r w:rsidRPr="0001338B">
              <w:t>14</w:t>
            </w:r>
          </w:p>
        </w:tc>
        <w:tc>
          <w:tcPr>
            <w:tcW w:w="0" w:type="auto"/>
          </w:tcPr>
          <w:p w:rsidR="007E4CB7" w:rsidRDefault="007E4CB7" w:rsidP="007E4CB7">
            <w:pPr>
              <w:pStyle w:val="ListParagraph"/>
              <w:ind w:left="0"/>
            </w:pPr>
            <w:r>
              <w:t>59</w:t>
            </w: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5</w:t>
            </w:r>
          </w:p>
        </w:tc>
        <w:tc>
          <w:tcPr>
            <w:tcW w:w="0" w:type="auto"/>
          </w:tcPr>
          <w:p w:rsidR="007E4CB7" w:rsidRDefault="007E4CB7" w:rsidP="007E4CB7">
            <w:pPr>
              <w:pStyle w:val="ListParagraph"/>
              <w:ind w:left="0"/>
            </w:pPr>
            <w:proofErr w:type="spellStart"/>
            <w:r>
              <w:t>Rhydlewis</w:t>
            </w:r>
            <w:proofErr w:type="spellEnd"/>
            <w:r>
              <w:t xml:space="preserve"> A</w:t>
            </w:r>
          </w:p>
        </w:tc>
        <w:tc>
          <w:tcPr>
            <w:tcW w:w="0" w:type="auto"/>
          </w:tcPr>
          <w:p w:rsidR="007E4CB7" w:rsidRDefault="007E4CB7">
            <w:r w:rsidRPr="006170F7">
              <w:t>20</w:t>
            </w:r>
          </w:p>
        </w:tc>
        <w:tc>
          <w:tcPr>
            <w:tcW w:w="0" w:type="auto"/>
          </w:tcPr>
          <w:p w:rsidR="007E4CB7" w:rsidRDefault="007E4CB7" w:rsidP="007E4CB7">
            <w:pPr>
              <w:pStyle w:val="ListParagraph"/>
              <w:ind w:left="0"/>
            </w:pPr>
            <w:r>
              <w:t>101</w:t>
            </w:r>
          </w:p>
        </w:tc>
      </w:tr>
      <w:tr w:rsidR="007E4CB7" w:rsidTr="00105C5E">
        <w:tc>
          <w:tcPr>
            <w:tcW w:w="0" w:type="auto"/>
          </w:tcPr>
          <w:p w:rsidR="007E4CB7" w:rsidRDefault="007E4CB7" w:rsidP="007E4CB7">
            <w:pPr>
              <w:pStyle w:val="ListParagraph"/>
              <w:ind w:left="0"/>
            </w:pPr>
            <w:r>
              <w:t>6</w:t>
            </w:r>
          </w:p>
        </w:tc>
        <w:tc>
          <w:tcPr>
            <w:tcW w:w="0" w:type="auto"/>
          </w:tcPr>
          <w:p w:rsidR="007E4CB7" w:rsidRDefault="007E4CB7" w:rsidP="007E4CB7">
            <w:pPr>
              <w:pStyle w:val="ListParagraph"/>
              <w:ind w:left="0"/>
            </w:pPr>
            <w:r>
              <w:t>Penparcau A</w:t>
            </w:r>
          </w:p>
        </w:tc>
        <w:tc>
          <w:tcPr>
            <w:tcW w:w="0" w:type="auto"/>
          </w:tcPr>
          <w:p w:rsidR="007E4CB7" w:rsidRDefault="007E4CB7" w:rsidP="007E4CB7">
            <w:r w:rsidRPr="0001338B">
              <w:t>14</w:t>
            </w:r>
          </w:p>
        </w:tc>
        <w:tc>
          <w:tcPr>
            <w:tcW w:w="0" w:type="auto"/>
          </w:tcPr>
          <w:p w:rsidR="007E4CB7" w:rsidRDefault="007E4CB7" w:rsidP="007E4CB7">
            <w:pPr>
              <w:pStyle w:val="ListParagraph"/>
              <w:ind w:left="0"/>
            </w:pPr>
            <w:r>
              <w:t>57</w:t>
            </w: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6</w:t>
            </w:r>
          </w:p>
        </w:tc>
        <w:tc>
          <w:tcPr>
            <w:tcW w:w="0" w:type="auto"/>
          </w:tcPr>
          <w:p w:rsidR="007E4CB7" w:rsidRDefault="007E4CB7" w:rsidP="007E4CB7">
            <w:pPr>
              <w:pStyle w:val="ListParagraph"/>
              <w:ind w:left="0"/>
            </w:pPr>
            <w:proofErr w:type="spellStart"/>
            <w:r>
              <w:t>Aberporth</w:t>
            </w:r>
            <w:proofErr w:type="spellEnd"/>
          </w:p>
        </w:tc>
        <w:tc>
          <w:tcPr>
            <w:tcW w:w="0" w:type="auto"/>
          </w:tcPr>
          <w:p w:rsidR="007E4CB7" w:rsidRDefault="007E4CB7">
            <w:r w:rsidRPr="006170F7">
              <w:t>20</w:t>
            </w:r>
          </w:p>
        </w:tc>
        <w:tc>
          <w:tcPr>
            <w:tcW w:w="0" w:type="auto"/>
          </w:tcPr>
          <w:p w:rsidR="007E4CB7" w:rsidRDefault="007E4CB7" w:rsidP="007E4CB7">
            <w:pPr>
              <w:pStyle w:val="ListParagraph"/>
              <w:ind w:left="0"/>
            </w:pPr>
            <w:r>
              <w:t>192</w:t>
            </w:r>
          </w:p>
        </w:tc>
      </w:tr>
      <w:tr w:rsidR="007E4CB7" w:rsidTr="00105C5E">
        <w:tc>
          <w:tcPr>
            <w:tcW w:w="0" w:type="auto"/>
          </w:tcPr>
          <w:p w:rsidR="007E4CB7" w:rsidRDefault="007E4CB7" w:rsidP="007E4CB7">
            <w:pPr>
              <w:pStyle w:val="ListParagraph"/>
              <w:ind w:left="0"/>
            </w:pPr>
            <w:r>
              <w:t>7</w:t>
            </w:r>
          </w:p>
        </w:tc>
        <w:tc>
          <w:tcPr>
            <w:tcW w:w="0" w:type="auto"/>
          </w:tcPr>
          <w:p w:rsidR="007E4CB7" w:rsidRDefault="007E4CB7" w:rsidP="007E4CB7">
            <w:pPr>
              <w:pStyle w:val="ListParagraph"/>
              <w:ind w:left="0"/>
            </w:pPr>
            <w:r>
              <w:t>Aberaeron B</w:t>
            </w:r>
          </w:p>
        </w:tc>
        <w:tc>
          <w:tcPr>
            <w:tcW w:w="0" w:type="auto"/>
          </w:tcPr>
          <w:p w:rsidR="007E4CB7" w:rsidRDefault="007E4CB7" w:rsidP="007E4CB7">
            <w:r w:rsidRPr="0001338B">
              <w:t>14</w:t>
            </w:r>
          </w:p>
        </w:tc>
        <w:tc>
          <w:tcPr>
            <w:tcW w:w="0" w:type="auto"/>
          </w:tcPr>
          <w:p w:rsidR="007E4CB7" w:rsidRDefault="007E4CB7" w:rsidP="007E4CB7">
            <w:pPr>
              <w:pStyle w:val="ListParagraph"/>
              <w:ind w:left="0"/>
            </w:pPr>
            <w:r>
              <w:t>49</w:t>
            </w: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7</w:t>
            </w:r>
          </w:p>
        </w:tc>
        <w:tc>
          <w:tcPr>
            <w:tcW w:w="0" w:type="auto"/>
          </w:tcPr>
          <w:p w:rsidR="007E4CB7" w:rsidRDefault="007E4CB7" w:rsidP="007E4CB7">
            <w:pPr>
              <w:pStyle w:val="ListParagraph"/>
              <w:ind w:left="0"/>
            </w:pPr>
            <w:proofErr w:type="spellStart"/>
            <w:r>
              <w:t>Rhydlewis</w:t>
            </w:r>
            <w:proofErr w:type="spellEnd"/>
            <w:r>
              <w:t xml:space="preserve"> B</w:t>
            </w:r>
          </w:p>
        </w:tc>
        <w:tc>
          <w:tcPr>
            <w:tcW w:w="0" w:type="auto"/>
          </w:tcPr>
          <w:p w:rsidR="007E4CB7" w:rsidRDefault="007E4CB7">
            <w:r w:rsidRPr="006170F7">
              <w:t>20</w:t>
            </w:r>
          </w:p>
        </w:tc>
        <w:tc>
          <w:tcPr>
            <w:tcW w:w="0" w:type="auto"/>
          </w:tcPr>
          <w:p w:rsidR="007E4CB7" w:rsidRDefault="00C16361" w:rsidP="007E4CB7">
            <w:pPr>
              <w:pStyle w:val="ListParagraph"/>
              <w:ind w:left="0"/>
            </w:pPr>
            <w:r>
              <w:t>85</w:t>
            </w:r>
          </w:p>
        </w:tc>
      </w:tr>
      <w:tr w:rsidR="007E4CB7" w:rsidTr="00105C5E">
        <w:tc>
          <w:tcPr>
            <w:tcW w:w="0" w:type="auto"/>
          </w:tcPr>
          <w:p w:rsidR="007E4CB7" w:rsidRDefault="007E4CB7" w:rsidP="007E4CB7">
            <w:pPr>
              <w:pStyle w:val="ListParagraph"/>
              <w:ind w:left="0"/>
            </w:pPr>
            <w:r>
              <w:t>8</w:t>
            </w:r>
          </w:p>
        </w:tc>
        <w:tc>
          <w:tcPr>
            <w:tcW w:w="0" w:type="auto"/>
          </w:tcPr>
          <w:p w:rsidR="007E4CB7" w:rsidRDefault="007E4CB7" w:rsidP="007E4CB7">
            <w:pPr>
              <w:pStyle w:val="ListParagraph"/>
              <w:ind w:left="0"/>
            </w:pPr>
            <w:proofErr w:type="spellStart"/>
            <w:r>
              <w:t>Llanarth</w:t>
            </w:r>
            <w:proofErr w:type="spellEnd"/>
            <w:r>
              <w:t xml:space="preserve"> A</w:t>
            </w:r>
          </w:p>
        </w:tc>
        <w:tc>
          <w:tcPr>
            <w:tcW w:w="0" w:type="auto"/>
          </w:tcPr>
          <w:p w:rsidR="007E4CB7" w:rsidRDefault="007E4CB7" w:rsidP="007E4CB7">
            <w:r w:rsidRPr="0001338B">
              <w:t>14</w:t>
            </w:r>
          </w:p>
        </w:tc>
        <w:tc>
          <w:tcPr>
            <w:tcW w:w="0" w:type="auto"/>
          </w:tcPr>
          <w:p w:rsidR="007E4CB7" w:rsidRDefault="007E4CB7" w:rsidP="007E4CB7">
            <w:pPr>
              <w:pStyle w:val="ListParagraph"/>
              <w:ind w:left="0"/>
            </w:pPr>
            <w:r>
              <w:t>30</w:t>
            </w: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8</w:t>
            </w:r>
          </w:p>
        </w:tc>
        <w:tc>
          <w:tcPr>
            <w:tcW w:w="0" w:type="auto"/>
          </w:tcPr>
          <w:p w:rsidR="007E4CB7" w:rsidRDefault="007E4CB7" w:rsidP="007E4CB7">
            <w:pPr>
              <w:pStyle w:val="ListParagraph"/>
              <w:ind w:left="0"/>
            </w:pPr>
            <w:r>
              <w:t>Beulah A</w:t>
            </w:r>
          </w:p>
        </w:tc>
        <w:tc>
          <w:tcPr>
            <w:tcW w:w="0" w:type="auto"/>
          </w:tcPr>
          <w:p w:rsidR="007E4CB7" w:rsidRDefault="007E4CB7">
            <w:r w:rsidRPr="006170F7">
              <w:t>20</w:t>
            </w:r>
          </w:p>
        </w:tc>
        <w:tc>
          <w:tcPr>
            <w:tcW w:w="0" w:type="auto"/>
          </w:tcPr>
          <w:p w:rsidR="007E4CB7" w:rsidRDefault="00C16361" w:rsidP="007E4CB7">
            <w:pPr>
              <w:pStyle w:val="ListParagraph"/>
              <w:ind w:left="0"/>
            </w:pPr>
            <w:r>
              <w:t>83</w:t>
            </w:r>
          </w:p>
        </w:tc>
      </w:tr>
      <w:tr w:rsidR="007E4CB7" w:rsidTr="00105C5E">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9</w:t>
            </w:r>
          </w:p>
        </w:tc>
        <w:tc>
          <w:tcPr>
            <w:tcW w:w="0" w:type="auto"/>
          </w:tcPr>
          <w:p w:rsidR="007E4CB7" w:rsidRDefault="007E4CB7" w:rsidP="007E4CB7">
            <w:pPr>
              <w:pStyle w:val="ListParagraph"/>
              <w:ind w:left="0"/>
            </w:pPr>
            <w:proofErr w:type="spellStart"/>
            <w:r>
              <w:t>Llanon</w:t>
            </w:r>
            <w:proofErr w:type="spellEnd"/>
            <w:r>
              <w:t xml:space="preserve"> A</w:t>
            </w:r>
          </w:p>
        </w:tc>
        <w:tc>
          <w:tcPr>
            <w:tcW w:w="0" w:type="auto"/>
          </w:tcPr>
          <w:p w:rsidR="007E4CB7" w:rsidRDefault="007E4CB7">
            <w:r w:rsidRPr="006170F7">
              <w:t>20</w:t>
            </w:r>
          </w:p>
        </w:tc>
        <w:tc>
          <w:tcPr>
            <w:tcW w:w="0" w:type="auto"/>
          </w:tcPr>
          <w:p w:rsidR="007E4CB7" w:rsidRDefault="00C16361" w:rsidP="007E4CB7">
            <w:pPr>
              <w:pStyle w:val="ListParagraph"/>
              <w:ind w:left="0"/>
            </w:pPr>
            <w:r>
              <w:t>72</w:t>
            </w:r>
          </w:p>
        </w:tc>
      </w:tr>
      <w:tr w:rsidR="007E4CB7" w:rsidTr="00105C5E">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10</w:t>
            </w:r>
          </w:p>
        </w:tc>
        <w:tc>
          <w:tcPr>
            <w:tcW w:w="0" w:type="auto"/>
          </w:tcPr>
          <w:p w:rsidR="007E4CB7" w:rsidRDefault="007E4CB7" w:rsidP="007E4CB7">
            <w:pPr>
              <w:pStyle w:val="ListParagraph"/>
              <w:ind w:left="0"/>
            </w:pPr>
            <w:proofErr w:type="spellStart"/>
            <w:r>
              <w:t>Llanarth</w:t>
            </w:r>
            <w:proofErr w:type="spellEnd"/>
            <w:r>
              <w:t xml:space="preserve"> B</w:t>
            </w:r>
          </w:p>
        </w:tc>
        <w:tc>
          <w:tcPr>
            <w:tcW w:w="0" w:type="auto"/>
          </w:tcPr>
          <w:p w:rsidR="007E4CB7" w:rsidRDefault="007E4CB7">
            <w:r w:rsidRPr="006170F7">
              <w:t>20</w:t>
            </w:r>
          </w:p>
        </w:tc>
        <w:tc>
          <w:tcPr>
            <w:tcW w:w="0" w:type="auto"/>
          </w:tcPr>
          <w:p w:rsidR="007E4CB7" w:rsidRDefault="00C16361" w:rsidP="007E4CB7">
            <w:pPr>
              <w:pStyle w:val="ListParagraph"/>
              <w:ind w:left="0"/>
            </w:pPr>
            <w:r>
              <w:t>72</w:t>
            </w:r>
          </w:p>
        </w:tc>
      </w:tr>
      <w:tr w:rsidR="007E4CB7" w:rsidTr="00105C5E">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p>
        </w:tc>
        <w:tc>
          <w:tcPr>
            <w:tcW w:w="0" w:type="auto"/>
          </w:tcPr>
          <w:p w:rsidR="007E4CB7" w:rsidRDefault="007E4CB7" w:rsidP="007E4CB7">
            <w:pPr>
              <w:pStyle w:val="ListParagraph"/>
              <w:ind w:left="0"/>
            </w:pPr>
            <w:r>
              <w:t>11</w:t>
            </w:r>
          </w:p>
        </w:tc>
        <w:tc>
          <w:tcPr>
            <w:tcW w:w="0" w:type="auto"/>
          </w:tcPr>
          <w:p w:rsidR="007E4CB7" w:rsidRDefault="007E4CB7" w:rsidP="007E4CB7">
            <w:pPr>
              <w:pStyle w:val="ListParagraph"/>
              <w:ind w:left="0"/>
            </w:pPr>
            <w:proofErr w:type="spellStart"/>
            <w:r>
              <w:t>Lampeter</w:t>
            </w:r>
            <w:proofErr w:type="spellEnd"/>
            <w:r>
              <w:t xml:space="preserve"> B</w:t>
            </w:r>
          </w:p>
        </w:tc>
        <w:tc>
          <w:tcPr>
            <w:tcW w:w="0" w:type="auto"/>
          </w:tcPr>
          <w:p w:rsidR="007E4CB7" w:rsidRDefault="007E4CB7">
            <w:r w:rsidRPr="006170F7">
              <w:t>20</w:t>
            </w:r>
          </w:p>
        </w:tc>
        <w:tc>
          <w:tcPr>
            <w:tcW w:w="0" w:type="auto"/>
          </w:tcPr>
          <w:p w:rsidR="007E4CB7" w:rsidRDefault="00C16361" w:rsidP="007E4CB7">
            <w:pPr>
              <w:pStyle w:val="ListParagraph"/>
              <w:ind w:left="0"/>
            </w:pPr>
            <w:r>
              <w:t>64</w:t>
            </w:r>
          </w:p>
        </w:tc>
      </w:tr>
    </w:tbl>
    <w:p w:rsidR="00C16361" w:rsidRDefault="00105C5E" w:rsidP="00F91065">
      <w:pPr>
        <w:ind w:left="720"/>
      </w:pPr>
      <w:r>
        <w:br w:type="textWrapping" w:clear="all"/>
      </w:r>
      <w:r w:rsidR="006523EA">
        <w:br/>
      </w:r>
      <w:r w:rsidR="00C16361">
        <w:t>Two</w:t>
      </w:r>
      <w:r w:rsidR="00CF51AF">
        <w:t xml:space="preserve"> n</w:t>
      </w:r>
      <w:r w:rsidR="00DB3622">
        <w:t xml:space="preserve">ew teams </w:t>
      </w:r>
      <w:r w:rsidR="00C16361">
        <w:t xml:space="preserve">have </w:t>
      </w:r>
      <w:r w:rsidR="00CF51AF">
        <w:t xml:space="preserve">requested to </w:t>
      </w:r>
      <w:r w:rsidR="00DB3622">
        <w:t>enter</w:t>
      </w:r>
      <w:r w:rsidR="00CF51AF">
        <w:t xml:space="preserve"> t</w:t>
      </w:r>
      <w:r w:rsidR="002C599C">
        <w:t>he league</w:t>
      </w:r>
      <w:r w:rsidR="00C16361">
        <w:t xml:space="preserve"> – New Quay and </w:t>
      </w:r>
      <w:proofErr w:type="spellStart"/>
      <w:r w:rsidR="00C16361">
        <w:t>Llandysul</w:t>
      </w:r>
      <w:proofErr w:type="spellEnd"/>
      <w:r w:rsidR="00C16361">
        <w:t xml:space="preserve"> C</w:t>
      </w:r>
      <w:r w:rsidR="00CF51AF">
        <w:t>.</w:t>
      </w:r>
      <w:r w:rsidR="002C599C">
        <w:t xml:space="preserve"> </w:t>
      </w:r>
      <w:r w:rsidR="00C16361">
        <w:br/>
      </w:r>
      <w:r w:rsidR="00D93B17">
        <w:br/>
        <w:t xml:space="preserve">Teams withdrawing from the league </w:t>
      </w:r>
      <w:r w:rsidR="00120F4F">
        <w:t>were</w:t>
      </w:r>
      <w:r w:rsidR="00D93B17">
        <w:t xml:space="preserve"> </w:t>
      </w:r>
      <w:r w:rsidR="00C16361">
        <w:t>Aberystwyth</w:t>
      </w:r>
      <w:r w:rsidR="00CF51AF">
        <w:t xml:space="preserve"> </w:t>
      </w:r>
      <w:r w:rsidR="00B20644">
        <w:t xml:space="preserve">from Division1 </w:t>
      </w:r>
      <w:r w:rsidR="00120F4F">
        <w:t>plus</w:t>
      </w:r>
      <w:r w:rsidR="00B20644">
        <w:t xml:space="preserve"> </w:t>
      </w:r>
      <w:proofErr w:type="spellStart"/>
      <w:r w:rsidR="00CF51AF">
        <w:t>Lampeter</w:t>
      </w:r>
      <w:proofErr w:type="spellEnd"/>
      <w:r w:rsidR="00B20644">
        <w:t xml:space="preserve"> from Division 2</w:t>
      </w:r>
      <w:r w:rsidR="00DB3622">
        <w:t>.</w:t>
      </w:r>
      <w:r w:rsidR="00C16361">
        <w:br/>
      </w:r>
      <w:r w:rsidR="009F32D3">
        <w:br/>
      </w:r>
      <w:r w:rsidR="00D93B17">
        <w:t xml:space="preserve">As there </w:t>
      </w:r>
      <w:r w:rsidR="000401D0">
        <w:t>are</w:t>
      </w:r>
      <w:r w:rsidR="00D93B17">
        <w:t xml:space="preserve"> </w:t>
      </w:r>
      <w:r w:rsidR="00C16361">
        <w:t>still</w:t>
      </w:r>
      <w:r w:rsidR="00D93B17">
        <w:t xml:space="preserve"> </w:t>
      </w:r>
      <w:r w:rsidR="00500DA4">
        <w:t>19</w:t>
      </w:r>
      <w:r w:rsidR="00D93B17">
        <w:t xml:space="preserve"> teams in the league </w:t>
      </w:r>
      <w:r w:rsidR="00120F4F">
        <w:t xml:space="preserve">- </w:t>
      </w:r>
      <w:r w:rsidR="00D93B17">
        <w:t xml:space="preserve">it was </w:t>
      </w:r>
      <w:r w:rsidR="00B20644">
        <w:t xml:space="preserve">eventually </w:t>
      </w:r>
      <w:r w:rsidR="00D93B17">
        <w:t xml:space="preserve">decided to </w:t>
      </w:r>
      <w:r w:rsidR="00C16361">
        <w:t>keep</w:t>
      </w:r>
      <w:r w:rsidR="00D93B17">
        <w:t xml:space="preserve"> a split of </w:t>
      </w:r>
      <w:r w:rsidR="00B20644">
        <w:t>8 in Division 1 and 11 in Division 2</w:t>
      </w:r>
      <w:r w:rsidR="00120F4F">
        <w:t xml:space="preserve">. </w:t>
      </w:r>
    </w:p>
    <w:p w:rsidR="004204D0" w:rsidRDefault="00C16361" w:rsidP="00F91065">
      <w:pPr>
        <w:ind w:left="720"/>
      </w:pPr>
      <w:r>
        <w:t>A</w:t>
      </w:r>
      <w:r w:rsidR="00D93B17">
        <w:t xml:space="preserve">fter some deliberation it was decided to </w:t>
      </w:r>
      <w:r w:rsidR="00B20644">
        <w:t xml:space="preserve">promote the top </w:t>
      </w:r>
      <w:r>
        <w:t xml:space="preserve">two </w:t>
      </w:r>
      <w:r w:rsidR="00B20644">
        <w:t>team</w:t>
      </w:r>
      <w:r>
        <w:t>s</w:t>
      </w:r>
      <w:r w:rsidR="00B20644">
        <w:t xml:space="preserve"> (</w:t>
      </w:r>
      <w:proofErr w:type="spellStart"/>
      <w:r>
        <w:t>Llandysul</w:t>
      </w:r>
      <w:proofErr w:type="spellEnd"/>
      <w:r>
        <w:t xml:space="preserve"> B and Aberaeron D</w:t>
      </w:r>
      <w:r w:rsidR="00B20644">
        <w:t xml:space="preserve">) </w:t>
      </w:r>
      <w:r w:rsidR="004204D0">
        <w:t xml:space="preserve">from </w:t>
      </w:r>
      <w:r w:rsidR="004A4DCC">
        <w:t>D</w:t>
      </w:r>
      <w:r w:rsidR="004204D0">
        <w:t>ivision 2</w:t>
      </w:r>
      <w:r w:rsidR="00D93B17">
        <w:t xml:space="preserve">.  </w:t>
      </w:r>
      <w:r>
        <w:t>The 3’rd place team (</w:t>
      </w:r>
      <w:proofErr w:type="spellStart"/>
      <w:r>
        <w:t>Tregaron</w:t>
      </w:r>
      <w:proofErr w:type="spellEnd"/>
      <w:r>
        <w:t>) did not wish to be promoted from Division 2.</w:t>
      </w:r>
      <w:r>
        <w:br/>
      </w:r>
      <w:proofErr w:type="spellStart"/>
      <w:r>
        <w:t>Llanarth</w:t>
      </w:r>
      <w:proofErr w:type="spellEnd"/>
      <w:r w:rsidR="00B20644">
        <w:t xml:space="preserve"> A </w:t>
      </w:r>
      <w:proofErr w:type="gramStart"/>
      <w:r w:rsidR="00B20644">
        <w:t>were</w:t>
      </w:r>
      <w:proofErr w:type="gramEnd"/>
      <w:r w:rsidR="00B20644">
        <w:t xml:space="preserve"> </w:t>
      </w:r>
      <w:r w:rsidR="003739C4">
        <w:t>relegate</w:t>
      </w:r>
      <w:r w:rsidR="00B20644">
        <w:t xml:space="preserve">d </w:t>
      </w:r>
      <w:r w:rsidR="003739C4">
        <w:t>from Division 1.</w:t>
      </w:r>
      <w:r w:rsidR="00B20644">
        <w:t xml:space="preserve"> </w:t>
      </w:r>
      <w:r>
        <w:br/>
      </w:r>
      <w:r w:rsidR="004204D0">
        <w:br/>
      </w:r>
      <w:r w:rsidR="00603681">
        <w:t xml:space="preserve">It was agreed that </w:t>
      </w:r>
      <w:r w:rsidR="003E6B4D">
        <w:t xml:space="preserve">Aberaeron </w:t>
      </w:r>
      <w:proofErr w:type="gramStart"/>
      <w:r w:rsidR="003E6B4D">
        <w:t>B</w:t>
      </w:r>
      <w:r w:rsidR="00B20644">
        <w:t xml:space="preserve"> </w:t>
      </w:r>
      <w:r>
        <w:t>,</w:t>
      </w:r>
      <w:proofErr w:type="gramEnd"/>
      <w:r w:rsidR="003E6B4D">
        <w:t xml:space="preserve"> Aberaeron D</w:t>
      </w:r>
      <w:r>
        <w:t xml:space="preserve"> , Beulah</w:t>
      </w:r>
      <w:r w:rsidR="00B20644">
        <w:t xml:space="preserve"> </w:t>
      </w:r>
      <w:r>
        <w:t xml:space="preserve">and </w:t>
      </w:r>
      <w:proofErr w:type="spellStart"/>
      <w:r>
        <w:t>Llandysul</w:t>
      </w:r>
      <w:proofErr w:type="spellEnd"/>
      <w:r>
        <w:t xml:space="preserve"> C </w:t>
      </w:r>
      <w:r w:rsidR="00B20644">
        <w:t>w</w:t>
      </w:r>
      <w:r w:rsidR="000401D0">
        <w:t xml:space="preserve">ill </w:t>
      </w:r>
      <w:r w:rsidR="00F37020">
        <w:t>play</w:t>
      </w:r>
      <w:r w:rsidR="00603681">
        <w:t xml:space="preserve"> all their games on </w:t>
      </w:r>
      <w:r w:rsidR="00F37020">
        <w:t xml:space="preserve">Wednesdays. </w:t>
      </w:r>
      <w:r>
        <w:t xml:space="preserve">Aberaeron </w:t>
      </w:r>
      <w:r w:rsidR="00824D58">
        <w:t>B will</w:t>
      </w:r>
      <w:r>
        <w:t xml:space="preserve"> be able to play their away fixtures on Thursdays if required. </w:t>
      </w:r>
      <w:r w:rsidR="00603681">
        <w:t>Where problems arise with fixture dates then the captains are expected to resolve the issues amongst themselves.</w:t>
      </w:r>
      <w:r w:rsidR="00901AF7">
        <w:br/>
      </w:r>
      <w:r w:rsidR="00C65092">
        <w:br/>
      </w:r>
      <w:r w:rsidR="00901AF7">
        <w:t xml:space="preserve">The league formation was proposed by </w:t>
      </w:r>
      <w:r>
        <w:t xml:space="preserve">Peter </w:t>
      </w:r>
      <w:proofErr w:type="spellStart"/>
      <w:r>
        <w:t>McGarrigle</w:t>
      </w:r>
      <w:proofErr w:type="spellEnd"/>
      <w:r>
        <w:t xml:space="preserve"> </w:t>
      </w:r>
      <w:r w:rsidR="00901AF7">
        <w:t xml:space="preserve">and seconded by </w:t>
      </w:r>
      <w:r>
        <w:t>Daryl Walters</w:t>
      </w:r>
      <w:r w:rsidR="00901AF7">
        <w:t>.</w:t>
      </w:r>
      <w:r w:rsidR="007E55A7">
        <w:br/>
        <w:t>It was agreed t</w:t>
      </w:r>
      <w:r w:rsidR="00F37020">
        <w:t xml:space="preserve">o start the league on Thursday </w:t>
      </w:r>
      <w:proofErr w:type="gramStart"/>
      <w:r>
        <w:t>17</w:t>
      </w:r>
      <w:r w:rsidR="00B20644">
        <w:t>’th</w:t>
      </w:r>
      <w:proofErr w:type="gramEnd"/>
      <w:r w:rsidR="00B20644">
        <w:t xml:space="preserve"> September</w:t>
      </w:r>
      <w:r w:rsidR="007E55A7">
        <w:t xml:space="preserve"> 201</w:t>
      </w:r>
      <w:r w:rsidR="00824D58">
        <w:t>5</w:t>
      </w:r>
      <w:r w:rsidR="007E55A7">
        <w:t>.</w:t>
      </w:r>
      <w:r w:rsidR="00AD2927">
        <w:br/>
      </w:r>
      <w:r w:rsidR="00AD2927" w:rsidRPr="00B20644">
        <w:rPr>
          <w:color w:val="FF0000"/>
        </w:rPr>
        <w:t xml:space="preserve">The first half will run from </w:t>
      </w:r>
      <w:r w:rsidR="00B20644" w:rsidRPr="00B20644">
        <w:rPr>
          <w:color w:val="FF0000"/>
        </w:rPr>
        <w:t>1</w:t>
      </w:r>
      <w:r>
        <w:rPr>
          <w:color w:val="FF0000"/>
        </w:rPr>
        <w:t>7</w:t>
      </w:r>
      <w:r w:rsidR="00B20644" w:rsidRPr="00B20644">
        <w:rPr>
          <w:color w:val="FF0000"/>
        </w:rPr>
        <w:t xml:space="preserve">’th September </w:t>
      </w:r>
      <w:proofErr w:type="gramStart"/>
      <w:r w:rsidR="00B20644" w:rsidRPr="00B20644">
        <w:rPr>
          <w:color w:val="FF0000"/>
        </w:rPr>
        <w:t xml:space="preserve">to </w:t>
      </w:r>
      <w:r w:rsidR="00AD2927" w:rsidRPr="00B20644">
        <w:rPr>
          <w:color w:val="FF0000"/>
        </w:rPr>
        <w:t xml:space="preserve"> 1</w:t>
      </w:r>
      <w:r w:rsidR="00D35647">
        <w:rPr>
          <w:color w:val="FF0000"/>
        </w:rPr>
        <w:t>0</w:t>
      </w:r>
      <w:r w:rsidR="00AD2927" w:rsidRPr="00B20644">
        <w:rPr>
          <w:color w:val="FF0000"/>
        </w:rPr>
        <w:t>’t</w:t>
      </w:r>
      <w:r w:rsidR="00D35647">
        <w:rPr>
          <w:color w:val="FF0000"/>
        </w:rPr>
        <w:t>h</w:t>
      </w:r>
      <w:proofErr w:type="gramEnd"/>
      <w:r w:rsidR="00D35647">
        <w:rPr>
          <w:color w:val="FF0000"/>
        </w:rPr>
        <w:t xml:space="preserve"> Dec and the second half from 7</w:t>
      </w:r>
      <w:r w:rsidR="00AD2927" w:rsidRPr="00B20644">
        <w:rPr>
          <w:color w:val="FF0000"/>
        </w:rPr>
        <w:t xml:space="preserve">’th Jan to </w:t>
      </w:r>
      <w:r w:rsidR="00D35647">
        <w:rPr>
          <w:color w:val="FF0000"/>
        </w:rPr>
        <w:t>17</w:t>
      </w:r>
      <w:r w:rsidR="00AD2927" w:rsidRPr="00B20644">
        <w:rPr>
          <w:color w:val="FF0000"/>
        </w:rPr>
        <w:t>’th March.</w:t>
      </w:r>
      <w:r w:rsidR="00A919D6">
        <w:br/>
      </w:r>
    </w:p>
    <w:p w:rsidR="004B09A0" w:rsidRDefault="0073214B" w:rsidP="00E9255E">
      <w:pPr>
        <w:pStyle w:val="ListParagraph"/>
        <w:numPr>
          <w:ilvl w:val="0"/>
          <w:numId w:val="1"/>
        </w:numPr>
      </w:pPr>
      <w:r w:rsidRPr="009102AE">
        <w:rPr>
          <w:b/>
          <w:sz w:val="28"/>
          <w:szCs w:val="28"/>
        </w:rPr>
        <w:t>Treasurers Report</w:t>
      </w:r>
      <w:r>
        <w:t xml:space="preserve">: </w:t>
      </w:r>
      <w:r w:rsidR="000401D0">
        <w:t>The T</w:t>
      </w:r>
      <w:r w:rsidR="000946AC">
        <w:t xml:space="preserve">reasurer’s report was approved and agreed as correct by the committee. </w:t>
      </w:r>
      <w:r w:rsidR="00830798">
        <w:br/>
      </w:r>
      <w:r w:rsidR="00351CC9">
        <w:t>The T</w:t>
      </w:r>
      <w:r w:rsidR="00120F4F">
        <w:t>reasurer stated that a</w:t>
      </w:r>
      <w:r w:rsidR="000946AC">
        <w:t xml:space="preserve">ll teams </w:t>
      </w:r>
      <w:r w:rsidR="00824D58">
        <w:t xml:space="preserve">with the </w:t>
      </w:r>
      <w:r w:rsidR="00351CC9">
        <w:t>except</w:t>
      </w:r>
      <w:r w:rsidR="00824D58">
        <w:t>ion of</w:t>
      </w:r>
      <w:r w:rsidR="00351CC9">
        <w:t xml:space="preserve"> </w:t>
      </w:r>
      <w:proofErr w:type="spellStart"/>
      <w:r w:rsidR="00351CC9">
        <w:t>Tregaron</w:t>
      </w:r>
      <w:proofErr w:type="spellEnd"/>
      <w:r w:rsidR="00351CC9">
        <w:t xml:space="preserve"> </w:t>
      </w:r>
      <w:r w:rsidR="000946AC">
        <w:t xml:space="preserve">are up to date with </w:t>
      </w:r>
      <w:r w:rsidR="00120F4F">
        <w:t xml:space="preserve">their </w:t>
      </w:r>
      <w:r w:rsidR="000946AC">
        <w:t xml:space="preserve">payments. </w:t>
      </w:r>
      <w:r w:rsidR="00351CC9">
        <w:t xml:space="preserve">The treasurer of </w:t>
      </w:r>
      <w:proofErr w:type="spellStart"/>
      <w:r w:rsidR="00351CC9">
        <w:t>Tregaron</w:t>
      </w:r>
      <w:proofErr w:type="spellEnd"/>
      <w:r w:rsidR="00351CC9">
        <w:t xml:space="preserve"> has recently passed away, so they will be asked for payment once a new treasurer is appointed.</w:t>
      </w:r>
      <w:r w:rsidR="000946AC">
        <w:br/>
      </w:r>
      <w:r w:rsidR="00351CC9">
        <w:t xml:space="preserve">It was also noted that Absolute Snooker had not paid sponsorship for the past year </w:t>
      </w:r>
      <w:r w:rsidR="00824D58">
        <w:t xml:space="preserve">which needs </w:t>
      </w:r>
      <w:r w:rsidR="00351CC9">
        <w:t>follow</w:t>
      </w:r>
      <w:r w:rsidR="00824D58">
        <w:t xml:space="preserve">ing </w:t>
      </w:r>
      <w:r w:rsidR="00351CC9">
        <w:t>up</w:t>
      </w:r>
      <w:r w:rsidR="00184739">
        <w:t>.</w:t>
      </w:r>
      <w:r w:rsidR="00AD2927">
        <w:t xml:space="preserve"> </w:t>
      </w:r>
      <w:r w:rsidR="00DA3A51">
        <w:br/>
      </w:r>
      <w:r w:rsidR="00351CC9">
        <w:t>Proposed by Barry Brown and Seconded by Da</w:t>
      </w:r>
      <w:r w:rsidR="00351CC9">
        <w:t>i Morgan</w:t>
      </w:r>
      <w:r w:rsidR="00351CC9">
        <w:t>.</w:t>
      </w:r>
      <w:r w:rsidR="00AD2927">
        <w:t xml:space="preserve"> </w:t>
      </w:r>
      <w:r w:rsidR="00184739">
        <w:br/>
      </w:r>
      <w:r w:rsidR="004B09A0">
        <w:br/>
      </w:r>
    </w:p>
    <w:p w:rsidR="00DB3622" w:rsidRDefault="004B09A0" w:rsidP="00DB3622">
      <w:pPr>
        <w:pStyle w:val="ListParagraph"/>
        <w:numPr>
          <w:ilvl w:val="0"/>
          <w:numId w:val="1"/>
        </w:numPr>
      </w:pPr>
      <w:r>
        <w:rPr>
          <w:b/>
          <w:sz w:val="28"/>
          <w:szCs w:val="28"/>
        </w:rPr>
        <w:t>Fees</w:t>
      </w:r>
      <w:r w:rsidRPr="004B09A0">
        <w:t>:</w:t>
      </w:r>
      <w:r>
        <w:t xml:space="preserve"> </w:t>
      </w:r>
      <w:r w:rsidR="00AD2927">
        <w:br/>
      </w:r>
      <w:r w:rsidR="00351CC9">
        <w:rPr>
          <w:b/>
        </w:rPr>
        <w:t xml:space="preserve">a) </w:t>
      </w:r>
      <w:r w:rsidR="00AD2927" w:rsidRPr="00AD2927">
        <w:rPr>
          <w:b/>
        </w:rPr>
        <w:t>League Fees</w:t>
      </w:r>
      <w:r w:rsidR="00AD2927">
        <w:t xml:space="preserve">: </w:t>
      </w:r>
      <w:r>
        <w:t xml:space="preserve">It was decided not to change the </w:t>
      </w:r>
      <w:r w:rsidR="00AD2927">
        <w:t xml:space="preserve">league </w:t>
      </w:r>
      <w:r>
        <w:t>fees for the 201</w:t>
      </w:r>
      <w:r w:rsidR="00351CC9">
        <w:t>5</w:t>
      </w:r>
      <w:r>
        <w:t>/1</w:t>
      </w:r>
      <w:r w:rsidR="00351CC9">
        <w:t>6</w:t>
      </w:r>
      <w:r w:rsidR="005806FB">
        <w:t xml:space="preserve"> season due to a healthy accounting year.</w:t>
      </w:r>
      <w:r w:rsidR="00AD2927">
        <w:br/>
      </w:r>
      <w:r w:rsidR="00AD2927">
        <w:lastRenderedPageBreak/>
        <w:br/>
      </w:r>
      <w:r w:rsidR="00351CC9">
        <w:rPr>
          <w:b/>
        </w:rPr>
        <w:t xml:space="preserve">b) </w:t>
      </w:r>
      <w:r w:rsidR="00AD2927" w:rsidRPr="00AD2927">
        <w:rPr>
          <w:b/>
        </w:rPr>
        <w:t>Secretaries Fees</w:t>
      </w:r>
      <w:r w:rsidR="00AD2927">
        <w:t>: It was agreed not to change the fees from £200 for the 201</w:t>
      </w:r>
      <w:r w:rsidR="00351CC9">
        <w:t>5</w:t>
      </w:r>
      <w:r w:rsidR="00AD2927">
        <w:t>/1</w:t>
      </w:r>
      <w:r w:rsidR="00351CC9">
        <w:t>6</w:t>
      </w:r>
      <w:r w:rsidR="00AD2927">
        <w:t xml:space="preserve"> season.</w:t>
      </w:r>
      <w:r w:rsidR="000946AC">
        <w:br/>
      </w:r>
      <w:r w:rsidR="00184739">
        <w:t>Proposed by Daryl Walters and seconded by Dilwyn Smith.</w:t>
      </w:r>
      <w:r w:rsidR="00184739">
        <w:br/>
      </w:r>
      <w:r w:rsidR="00BE0DC7">
        <w:br/>
      </w:r>
    </w:p>
    <w:p w:rsidR="00BE0DC7" w:rsidRDefault="00184739" w:rsidP="002F227C">
      <w:pPr>
        <w:pStyle w:val="ListParagraph"/>
        <w:numPr>
          <w:ilvl w:val="0"/>
          <w:numId w:val="1"/>
        </w:numPr>
      </w:pPr>
      <w:r>
        <w:rPr>
          <w:b/>
          <w:sz w:val="28"/>
          <w:szCs w:val="28"/>
        </w:rPr>
        <w:t>Sponsorship</w:t>
      </w:r>
      <w:proofErr w:type="gramStart"/>
      <w:r>
        <w:rPr>
          <w:b/>
          <w:sz w:val="28"/>
          <w:szCs w:val="28"/>
        </w:rPr>
        <w:t>:</w:t>
      </w:r>
      <w:proofErr w:type="gramEnd"/>
      <w:r>
        <w:rPr>
          <w:b/>
          <w:sz w:val="28"/>
          <w:szCs w:val="28"/>
        </w:rPr>
        <w:br/>
      </w:r>
      <w:r w:rsidR="0062697F">
        <w:t xml:space="preserve">The importance of sponsorship was discussed, stressing </w:t>
      </w:r>
      <w:r w:rsidR="00D23494">
        <w:t>that all</w:t>
      </w:r>
      <w:r w:rsidR="0062697F">
        <w:t xml:space="preserve"> members </w:t>
      </w:r>
      <w:r w:rsidR="00D23494">
        <w:t>are encouraged to attain</w:t>
      </w:r>
      <w:r w:rsidR="0062697F">
        <w:t xml:space="preserve"> sponsorship</w:t>
      </w:r>
      <w:r w:rsidR="00D23494">
        <w:t xml:space="preserve"> for the league. The Secretary can issue an official sponsorship form if required.</w:t>
      </w:r>
      <w:r w:rsidR="0062697F">
        <w:br/>
        <w:t>The Harbourmaster, Aberaeron have stated that they may be prepared to give some sponsorship. The Secretary will follow up.</w:t>
      </w:r>
      <w:r w:rsidR="00BE0DC7">
        <w:br/>
      </w:r>
    </w:p>
    <w:p w:rsidR="00693CCE" w:rsidRDefault="00693CCE" w:rsidP="0062697F">
      <w:pPr>
        <w:pStyle w:val="ListParagraph"/>
      </w:pPr>
    </w:p>
    <w:p w:rsidR="0062697F" w:rsidRPr="0062697F" w:rsidRDefault="0062697F" w:rsidP="002F227C">
      <w:pPr>
        <w:pStyle w:val="ListParagraph"/>
        <w:numPr>
          <w:ilvl w:val="0"/>
          <w:numId w:val="1"/>
        </w:numPr>
      </w:pPr>
      <w:r>
        <w:rPr>
          <w:b/>
          <w:sz w:val="28"/>
          <w:szCs w:val="28"/>
        </w:rPr>
        <w:t>Proposals</w:t>
      </w:r>
      <w:proofErr w:type="gramStart"/>
      <w:r>
        <w:rPr>
          <w:b/>
          <w:sz w:val="28"/>
          <w:szCs w:val="28"/>
        </w:rPr>
        <w:t>:</w:t>
      </w:r>
      <w:proofErr w:type="gramEnd"/>
      <w:r w:rsidR="000A0152">
        <w:rPr>
          <w:b/>
          <w:sz w:val="28"/>
          <w:szCs w:val="28"/>
        </w:rPr>
        <w:br/>
      </w:r>
      <w:r w:rsidR="00D82CBC">
        <w:rPr>
          <w:b/>
          <w:sz w:val="28"/>
          <w:szCs w:val="28"/>
        </w:rPr>
        <w:t>a) Submission of Scorecards</w:t>
      </w:r>
      <w:r w:rsidR="00D82CBC">
        <w:rPr>
          <w:b/>
          <w:sz w:val="28"/>
          <w:szCs w:val="28"/>
        </w:rPr>
        <w:br/>
      </w:r>
      <w:r w:rsidR="00D82CBC">
        <w:t xml:space="preserve">It was agreed that scorecards no longer need to be posted on a weekly basis to the Secretary. Cards </w:t>
      </w:r>
      <w:r w:rsidR="00D23494">
        <w:t xml:space="preserve">instead </w:t>
      </w:r>
      <w:r w:rsidR="00D82CBC">
        <w:t xml:space="preserve">need to be submitted twice a year (at </w:t>
      </w:r>
      <w:r w:rsidR="00D23494">
        <w:t xml:space="preserve">the </w:t>
      </w:r>
      <w:r w:rsidR="00D82CBC">
        <w:t xml:space="preserve">half way point and end of season). </w:t>
      </w:r>
      <w:r w:rsidR="00D50423">
        <w:t>The submission of scorecards via the website has</w:t>
      </w:r>
      <w:r w:rsidR="00D82CBC">
        <w:t xml:space="preserve"> worked well for the past two years and is now the preferred method of submission. Club captains are encouraged to check the scorecards on the website and inform the secretary if any inaccuracies </w:t>
      </w:r>
      <w:r w:rsidR="00D23494">
        <w:t xml:space="preserve">that may </w:t>
      </w:r>
      <w:r w:rsidR="00D82CBC">
        <w:t>occur.</w:t>
      </w:r>
      <w:r w:rsidR="00A816AB">
        <w:br/>
        <w:t>Proposed by Dai Morgan and Seconded by Barry Brown.</w:t>
      </w:r>
      <w:r w:rsidR="00D82CBC">
        <w:br/>
      </w:r>
      <w:r w:rsidR="00D82CBC">
        <w:br/>
      </w:r>
      <w:r w:rsidR="00D82CBC">
        <w:rPr>
          <w:b/>
          <w:sz w:val="28"/>
          <w:szCs w:val="28"/>
        </w:rPr>
        <w:t>b) KO Cup Handicap</w:t>
      </w:r>
      <w:r w:rsidR="00D82CBC">
        <w:rPr>
          <w:b/>
          <w:sz w:val="28"/>
          <w:szCs w:val="28"/>
        </w:rPr>
        <w:t>s</w:t>
      </w:r>
      <w:r w:rsidR="00D82CBC">
        <w:rPr>
          <w:b/>
          <w:sz w:val="28"/>
          <w:szCs w:val="28"/>
        </w:rPr>
        <w:br/>
      </w:r>
      <w:proofErr w:type="gramStart"/>
      <w:r w:rsidR="00D82CBC">
        <w:t>It</w:t>
      </w:r>
      <w:proofErr w:type="gramEnd"/>
      <w:r w:rsidR="00D82CBC">
        <w:t xml:space="preserve"> was agreed</w:t>
      </w:r>
      <w:r w:rsidR="00EE1BFE">
        <w:t xml:space="preserve"> that individual player handicaps are to be used in both</w:t>
      </w:r>
      <w:r w:rsidR="00D50423">
        <w:t xml:space="preserve"> the team Knockout competitions as this was the most consistent way of producing fair and consistent handicaps.</w:t>
      </w:r>
      <w:r w:rsidR="00D50423">
        <w:br/>
        <w:t>The KO Singles team handicap is calculated by adding up the handicap scores of the three players and multiplying by 3.0 to get the overall score for the nine games.</w:t>
      </w:r>
      <w:r w:rsidR="00D50423">
        <w:br/>
      </w:r>
      <w:r w:rsidR="00D50423">
        <w:t xml:space="preserve">The KO </w:t>
      </w:r>
      <w:r w:rsidR="00D50423">
        <w:t>Three hander team</w:t>
      </w:r>
      <w:r w:rsidR="00D50423">
        <w:t xml:space="preserve"> handicap is calculated by adding up the handicap scores of the three players and multiplying by </w:t>
      </w:r>
      <w:r w:rsidR="00D50423">
        <w:t>2.33</w:t>
      </w:r>
      <w:r w:rsidR="00D50423">
        <w:t xml:space="preserve"> to get the overall score for the </w:t>
      </w:r>
      <w:r w:rsidR="00D50423">
        <w:t>seven</w:t>
      </w:r>
      <w:r w:rsidR="00D50423">
        <w:t xml:space="preserve"> games</w:t>
      </w:r>
      <w:r w:rsidR="00D50423">
        <w:t xml:space="preserve"> and rounding up to nearest number</w:t>
      </w:r>
      <w:r w:rsidR="00D50423">
        <w:t>.</w:t>
      </w:r>
      <w:r w:rsidR="00D50423">
        <w:t xml:space="preserve"> </w:t>
      </w:r>
      <w:r>
        <w:rPr>
          <w:b/>
          <w:sz w:val="28"/>
          <w:szCs w:val="28"/>
        </w:rPr>
        <w:br/>
      </w:r>
      <w:r w:rsidR="00A816AB">
        <w:t xml:space="preserve">Proposed by </w:t>
      </w:r>
      <w:r w:rsidR="00384AEC">
        <w:t>Barry Brown</w:t>
      </w:r>
      <w:r w:rsidR="00384AEC">
        <w:t xml:space="preserve"> </w:t>
      </w:r>
      <w:r w:rsidR="00A816AB">
        <w:t>and S</w:t>
      </w:r>
      <w:r w:rsidR="00A816AB">
        <w:t xml:space="preserve">econded by </w:t>
      </w:r>
      <w:proofErr w:type="spellStart"/>
      <w:r w:rsidR="00A816AB">
        <w:t>B</w:t>
      </w:r>
      <w:r w:rsidR="00384AEC">
        <w:t>edwyr</w:t>
      </w:r>
      <w:proofErr w:type="spellEnd"/>
      <w:r w:rsidR="00384AEC">
        <w:t xml:space="preserve"> Davies</w:t>
      </w:r>
      <w:r w:rsidR="00A816AB">
        <w:t>.</w:t>
      </w:r>
      <w:r w:rsidR="00A816AB">
        <w:br/>
      </w:r>
      <w:r w:rsidR="00D50423">
        <w:rPr>
          <w:b/>
          <w:sz w:val="28"/>
          <w:szCs w:val="28"/>
        </w:rPr>
        <w:br/>
        <w:t>c</w:t>
      </w:r>
      <w:r w:rsidR="00D50423">
        <w:rPr>
          <w:b/>
          <w:sz w:val="28"/>
          <w:szCs w:val="28"/>
        </w:rPr>
        <w:t xml:space="preserve">) </w:t>
      </w:r>
      <w:r w:rsidR="00D50423">
        <w:rPr>
          <w:b/>
          <w:sz w:val="28"/>
          <w:szCs w:val="28"/>
        </w:rPr>
        <w:t>Captains</w:t>
      </w:r>
      <w:r w:rsidR="00D50423">
        <w:rPr>
          <w:b/>
          <w:sz w:val="28"/>
          <w:szCs w:val="28"/>
        </w:rPr>
        <w:t xml:space="preserve"> Handicap</w:t>
      </w:r>
      <w:r w:rsidR="00D50423">
        <w:rPr>
          <w:b/>
          <w:sz w:val="28"/>
          <w:szCs w:val="28"/>
        </w:rPr>
        <w:br/>
      </w:r>
      <w:proofErr w:type="gramStart"/>
      <w:r w:rsidR="00D50423">
        <w:t>It</w:t>
      </w:r>
      <w:proofErr w:type="gramEnd"/>
      <w:r w:rsidR="00D50423">
        <w:t xml:space="preserve"> was</w:t>
      </w:r>
      <w:r w:rsidR="00D50423">
        <w:t xml:space="preserve"> agreed that the individual player handicaps are used to replace the current handicap of applying 28 points to all second division captains. This would give consistency across all the handicapped competitions.</w:t>
      </w:r>
      <w:r w:rsidR="00A816AB">
        <w:br/>
      </w:r>
      <w:r w:rsidR="00384AEC">
        <w:t xml:space="preserve">Proposed by Peter </w:t>
      </w:r>
      <w:proofErr w:type="spellStart"/>
      <w:r w:rsidR="00384AEC">
        <w:t>McGarrigle</w:t>
      </w:r>
      <w:proofErr w:type="spellEnd"/>
      <w:r w:rsidR="00384AEC">
        <w:t xml:space="preserve"> and Seconded by Barry Brown.</w:t>
      </w:r>
      <w:r w:rsidR="00384AEC">
        <w:br/>
        <w:t xml:space="preserve"> </w:t>
      </w:r>
      <w:r w:rsidR="00D50423">
        <w:br/>
      </w:r>
      <w:r w:rsidR="00D50423">
        <w:rPr>
          <w:b/>
          <w:sz w:val="28"/>
          <w:szCs w:val="28"/>
        </w:rPr>
        <w:t>d</w:t>
      </w:r>
      <w:r w:rsidR="00D50423">
        <w:rPr>
          <w:b/>
          <w:sz w:val="28"/>
          <w:szCs w:val="28"/>
        </w:rPr>
        <w:t xml:space="preserve">) </w:t>
      </w:r>
      <w:r w:rsidR="00D50423">
        <w:rPr>
          <w:b/>
          <w:sz w:val="28"/>
          <w:szCs w:val="28"/>
        </w:rPr>
        <w:t>Amendment of Rule</w:t>
      </w:r>
      <w:r w:rsidR="00D50423">
        <w:rPr>
          <w:b/>
          <w:sz w:val="28"/>
          <w:szCs w:val="28"/>
        </w:rPr>
        <w:br/>
      </w:r>
      <w:r w:rsidR="00D50423">
        <w:t>It was</w:t>
      </w:r>
      <w:r w:rsidR="00D50423">
        <w:t xml:space="preserve"> agreed to make a slight amendment to the rule that “Only players registered at the start of the season will be allowed to participate in any of the KO competitions”</w:t>
      </w:r>
      <w:r w:rsidR="009C2400">
        <w:t xml:space="preserve"> to be consistent with that of the league format, whereby in exceptional circumstances players will be allowed to sign up after the start of the league season. This decis</w:t>
      </w:r>
      <w:r w:rsidR="00D23494">
        <w:t>ion will be made by the League S</w:t>
      </w:r>
      <w:r w:rsidR="009C2400">
        <w:t>ecretary.</w:t>
      </w:r>
      <w:r w:rsidR="00384AEC">
        <w:br/>
      </w:r>
      <w:r w:rsidR="00384AEC">
        <w:t xml:space="preserve">Proposed by </w:t>
      </w:r>
      <w:proofErr w:type="spellStart"/>
      <w:r w:rsidR="00384AEC">
        <w:t>Bedwyr</w:t>
      </w:r>
      <w:proofErr w:type="spellEnd"/>
      <w:r w:rsidR="00384AEC">
        <w:t xml:space="preserve"> Davies</w:t>
      </w:r>
      <w:r w:rsidR="00384AEC">
        <w:t xml:space="preserve"> </w:t>
      </w:r>
      <w:r w:rsidR="00384AEC">
        <w:t xml:space="preserve">and Seconded by </w:t>
      </w:r>
      <w:r w:rsidR="00384AEC">
        <w:t>Samir Ali</w:t>
      </w:r>
      <w:r w:rsidR="00384AEC">
        <w:t>.</w:t>
      </w:r>
      <w:r w:rsidR="009C2400">
        <w:br/>
      </w:r>
      <w:r w:rsidR="009C2400">
        <w:br/>
      </w:r>
      <w:r w:rsidR="009C2400">
        <w:rPr>
          <w:b/>
          <w:sz w:val="28"/>
          <w:szCs w:val="28"/>
        </w:rPr>
        <w:t>e</w:t>
      </w:r>
      <w:r w:rsidR="009C2400">
        <w:rPr>
          <w:b/>
          <w:sz w:val="28"/>
          <w:szCs w:val="28"/>
        </w:rPr>
        <w:t xml:space="preserve">) </w:t>
      </w:r>
      <w:r w:rsidR="009C2400">
        <w:rPr>
          <w:b/>
          <w:sz w:val="28"/>
          <w:szCs w:val="28"/>
        </w:rPr>
        <w:t>Individual KO Competitions</w:t>
      </w:r>
      <w:r w:rsidR="009C2400">
        <w:rPr>
          <w:b/>
          <w:sz w:val="28"/>
          <w:szCs w:val="28"/>
        </w:rPr>
        <w:br/>
      </w:r>
      <w:r w:rsidR="009C2400">
        <w:t>The proposal that only players that have played a league match in the current season are allowed to participate was rejected, mainly down to the fact that many reserve players may not have had the opportunity to play a league match by the time the competitions are played.</w:t>
      </w:r>
      <w:r w:rsidR="009C2400">
        <w:br/>
      </w:r>
      <w:r w:rsidR="009C2400">
        <w:br/>
      </w:r>
      <w:r w:rsidR="009C2400">
        <w:rPr>
          <w:b/>
          <w:sz w:val="28"/>
          <w:szCs w:val="28"/>
        </w:rPr>
        <w:lastRenderedPageBreak/>
        <w:t>f</w:t>
      </w:r>
      <w:r w:rsidR="009C2400">
        <w:rPr>
          <w:b/>
          <w:sz w:val="28"/>
          <w:szCs w:val="28"/>
        </w:rPr>
        <w:t xml:space="preserve">) </w:t>
      </w:r>
      <w:r w:rsidR="009C2400">
        <w:rPr>
          <w:b/>
          <w:sz w:val="28"/>
          <w:szCs w:val="28"/>
        </w:rPr>
        <w:t>Removal of Rule</w:t>
      </w:r>
      <w:r w:rsidR="009C2400">
        <w:rPr>
          <w:b/>
          <w:sz w:val="28"/>
          <w:szCs w:val="28"/>
        </w:rPr>
        <w:br/>
      </w:r>
      <w:r w:rsidR="009C2400">
        <w:t>“Each team to have a maximum of 2 reserve players”. Much discussion took part around this proposal as it was deemed important to strike a balance between allowing enough players to sign up in order to be able to field teams and also ensuring that players aren’t just signed up that</w:t>
      </w:r>
      <w:r w:rsidR="0089180B">
        <w:t xml:space="preserve"> wish to</w:t>
      </w:r>
      <w:r w:rsidR="009C2400">
        <w:t xml:space="preserve"> target the </w:t>
      </w:r>
      <w:r w:rsidR="0089180B">
        <w:t xml:space="preserve">individual </w:t>
      </w:r>
      <w:r w:rsidR="009C2400">
        <w:t>competitions. It was agreed to amend the rule slightly that the maximum of 2 reserve players stands, but that new players can be signed up after the start of the league season at the discretion of the Secretary.</w:t>
      </w:r>
      <w:r w:rsidR="00384AEC">
        <w:br/>
      </w:r>
      <w:r w:rsidR="00384AEC">
        <w:t xml:space="preserve">Proposed by </w:t>
      </w:r>
      <w:r w:rsidR="00384AEC">
        <w:t xml:space="preserve">Peter </w:t>
      </w:r>
      <w:proofErr w:type="spellStart"/>
      <w:r w:rsidR="00384AEC">
        <w:t>McGarrigle</w:t>
      </w:r>
      <w:proofErr w:type="spellEnd"/>
      <w:r w:rsidR="00384AEC">
        <w:t xml:space="preserve"> and Seconded by </w:t>
      </w:r>
      <w:proofErr w:type="spellStart"/>
      <w:r w:rsidR="00384AEC">
        <w:t>Bedwyr</w:t>
      </w:r>
      <w:proofErr w:type="spellEnd"/>
      <w:r w:rsidR="00384AEC">
        <w:t xml:space="preserve"> Davies.</w:t>
      </w:r>
      <w:r w:rsidR="00814AD9">
        <w:br/>
      </w:r>
      <w:r w:rsidR="00814AD9">
        <w:br/>
      </w:r>
      <w:r w:rsidR="00814AD9">
        <w:rPr>
          <w:b/>
          <w:sz w:val="28"/>
          <w:szCs w:val="28"/>
        </w:rPr>
        <w:t>g</w:t>
      </w:r>
      <w:r w:rsidR="00814AD9">
        <w:rPr>
          <w:b/>
          <w:sz w:val="28"/>
          <w:szCs w:val="28"/>
        </w:rPr>
        <w:t>)</w:t>
      </w:r>
      <w:r w:rsidR="00814AD9">
        <w:rPr>
          <w:b/>
          <w:sz w:val="28"/>
          <w:szCs w:val="28"/>
        </w:rPr>
        <w:t xml:space="preserve"> Individual Singles and Doubles Competitions</w:t>
      </w:r>
      <w:r w:rsidR="00CF168A">
        <w:rPr>
          <w:b/>
          <w:sz w:val="28"/>
          <w:szCs w:val="28"/>
        </w:rPr>
        <w:t xml:space="preserve"> (additional proposal at AGM)</w:t>
      </w:r>
      <w:r w:rsidR="00814AD9">
        <w:rPr>
          <w:b/>
          <w:sz w:val="28"/>
          <w:szCs w:val="28"/>
        </w:rPr>
        <w:t>.</w:t>
      </w:r>
      <w:r w:rsidR="00814AD9">
        <w:rPr>
          <w:b/>
          <w:sz w:val="28"/>
          <w:szCs w:val="28"/>
        </w:rPr>
        <w:br/>
      </w:r>
      <w:r w:rsidR="00814AD9">
        <w:t>Discussion took place regarding the lack of second division players competing, despite handicaps being given. It was agreed to trial this year an additional handicap of 14 points for them to try and attract better participation.</w:t>
      </w:r>
      <w:r w:rsidR="00384AEC">
        <w:br/>
      </w:r>
      <w:r w:rsidR="00384AEC">
        <w:t>Proposed by B</w:t>
      </w:r>
      <w:r w:rsidR="00384AEC">
        <w:t xml:space="preserve">arry Brown </w:t>
      </w:r>
      <w:r w:rsidR="00384AEC">
        <w:t xml:space="preserve">and Seconded by </w:t>
      </w:r>
      <w:r w:rsidR="00384AEC">
        <w:t xml:space="preserve">Andrew </w:t>
      </w:r>
      <w:r w:rsidR="00384AEC">
        <w:t>Davies.</w:t>
      </w:r>
    </w:p>
    <w:p w:rsidR="0062697F" w:rsidRPr="0062697F" w:rsidRDefault="0062697F" w:rsidP="0062697F">
      <w:pPr>
        <w:pStyle w:val="ListParagraph"/>
        <w:rPr>
          <w:b/>
          <w:sz w:val="28"/>
          <w:szCs w:val="28"/>
        </w:rPr>
      </w:pPr>
    </w:p>
    <w:p w:rsidR="009B6EA4" w:rsidRDefault="0073214B" w:rsidP="002F227C">
      <w:pPr>
        <w:pStyle w:val="ListParagraph"/>
        <w:numPr>
          <w:ilvl w:val="0"/>
          <w:numId w:val="1"/>
        </w:numPr>
      </w:pPr>
      <w:r w:rsidRPr="009102AE">
        <w:rPr>
          <w:b/>
          <w:sz w:val="28"/>
          <w:szCs w:val="28"/>
        </w:rPr>
        <w:t>Any Other Matters</w:t>
      </w:r>
      <w:r>
        <w:t xml:space="preserve">: </w:t>
      </w:r>
      <w:r w:rsidR="00A919D6">
        <w:br/>
      </w:r>
      <w:r w:rsidR="00EA1D1B">
        <w:rPr>
          <w:b/>
          <w:sz w:val="28"/>
          <w:szCs w:val="28"/>
        </w:rPr>
        <w:t>a</w:t>
      </w:r>
      <w:r w:rsidR="00EA1D1B">
        <w:rPr>
          <w:b/>
          <w:sz w:val="28"/>
          <w:szCs w:val="28"/>
        </w:rPr>
        <w:t xml:space="preserve">) </w:t>
      </w:r>
      <w:r w:rsidR="00EA1D1B">
        <w:rPr>
          <w:b/>
          <w:sz w:val="28"/>
          <w:szCs w:val="28"/>
        </w:rPr>
        <w:t xml:space="preserve">Plans for </w:t>
      </w:r>
      <w:proofErr w:type="gramStart"/>
      <w:r w:rsidR="00EA1D1B">
        <w:rPr>
          <w:b/>
          <w:sz w:val="28"/>
          <w:szCs w:val="28"/>
        </w:rPr>
        <w:t>50’</w:t>
      </w:r>
      <w:r w:rsidR="00D23494">
        <w:rPr>
          <w:b/>
          <w:sz w:val="28"/>
          <w:szCs w:val="28"/>
        </w:rPr>
        <w:t>th</w:t>
      </w:r>
      <w:proofErr w:type="gramEnd"/>
      <w:r w:rsidR="00D23494">
        <w:rPr>
          <w:b/>
          <w:sz w:val="28"/>
          <w:szCs w:val="28"/>
        </w:rPr>
        <w:t xml:space="preserve"> A</w:t>
      </w:r>
      <w:r w:rsidR="00EA1D1B">
        <w:rPr>
          <w:b/>
          <w:sz w:val="28"/>
          <w:szCs w:val="28"/>
        </w:rPr>
        <w:t xml:space="preserve">nniversary of </w:t>
      </w:r>
      <w:r w:rsidR="00D23494">
        <w:rPr>
          <w:b/>
          <w:sz w:val="28"/>
          <w:szCs w:val="28"/>
        </w:rPr>
        <w:t>the L</w:t>
      </w:r>
      <w:r w:rsidR="00EA1D1B">
        <w:rPr>
          <w:b/>
          <w:sz w:val="28"/>
          <w:szCs w:val="28"/>
        </w:rPr>
        <w:t>eague</w:t>
      </w:r>
      <w:r w:rsidR="00EA1D1B">
        <w:rPr>
          <w:b/>
          <w:sz w:val="28"/>
          <w:szCs w:val="28"/>
        </w:rPr>
        <w:br/>
      </w:r>
      <w:r w:rsidR="00EA1D1B">
        <w:t>Discussion took place around various ideas of how to celebrate the anniversary.</w:t>
      </w:r>
      <w:r w:rsidR="00EA1D1B">
        <w:br/>
        <w:t xml:space="preserve">It was agreed for the league to purchase </w:t>
      </w:r>
      <w:proofErr w:type="gramStart"/>
      <w:r w:rsidR="00EA1D1B">
        <w:t>50’th</w:t>
      </w:r>
      <w:proofErr w:type="gramEnd"/>
      <w:r w:rsidR="00EA1D1B">
        <w:t xml:space="preserve"> anniversary ties (similar to the 25’th anniversary). </w:t>
      </w:r>
      <w:r w:rsidR="00EA1D1B">
        <w:br/>
        <w:t>It was also agreed to potentially hold the presentation night at an anniversary dinner which will be open to all league members plus partners. It was agreed to look at prices for three course meals at the following</w:t>
      </w:r>
      <w:proofErr w:type="gramStart"/>
      <w:r w:rsidR="00EA1D1B">
        <w:t>:</w:t>
      </w:r>
      <w:proofErr w:type="gramEnd"/>
      <w:r w:rsidR="00EA1D1B">
        <w:br/>
        <w:t>Feathers Hotel, Aberaeron</w:t>
      </w:r>
      <w:r w:rsidR="00EA1D1B">
        <w:br/>
        <w:t>Marine Hotel, Aberystwyth</w:t>
      </w:r>
      <w:r w:rsidR="00EA1D1B">
        <w:br/>
        <w:t xml:space="preserve">Ty Glyn Aeron Hotel, </w:t>
      </w:r>
      <w:proofErr w:type="spellStart"/>
      <w:r w:rsidR="00EA1D1B">
        <w:t>Ciliau</w:t>
      </w:r>
      <w:proofErr w:type="spellEnd"/>
      <w:r w:rsidR="00EA1D1B">
        <w:t xml:space="preserve"> Aeron</w:t>
      </w:r>
      <w:r w:rsidR="00EA1D1B">
        <w:br/>
      </w:r>
      <w:proofErr w:type="spellStart"/>
      <w:r w:rsidR="00EA1D1B">
        <w:t>Emlyn</w:t>
      </w:r>
      <w:proofErr w:type="spellEnd"/>
      <w:r w:rsidR="00EA1D1B">
        <w:t xml:space="preserve"> Arms, Newcastle </w:t>
      </w:r>
      <w:proofErr w:type="spellStart"/>
      <w:r w:rsidR="00EA1D1B">
        <w:t>Emlyn</w:t>
      </w:r>
      <w:proofErr w:type="spellEnd"/>
      <w:r w:rsidR="00EA1D1B">
        <w:br/>
        <w:t xml:space="preserve">Talbot Arms, </w:t>
      </w:r>
      <w:proofErr w:type="spellStart"/>
      <w:r w:rsidR="00EA1D1B">
        <w:t>Tregaron</w:t>
      </w:r>
      <w:proofErr w:type="spellEnd"/>
      <w:r w:rsidR="00EA1D1B">
        <w:br/>
        <w:t>Memorial Hall, Aberaeron (Catering)</w:t>
      </w:r>
      <w:r w:rsidR="00EA1D1B">
        <w:br/>
      </w:r>
      <w:r w:rsidR="00EA1D1B">
        <w:br/>
        <w:t xml:space="preserve">Dilwyn Smith will also contact Dominic Dale to see if he will be </w:t>
      </w:r>
      <w:r w:rsidR="00B82517">
        <w:t>available to be a guest speaker, plus to find out his costs for putting on an exhibition.</w:t>
      </w:r>
      <w:r w:rsidR="00EA1D1B">
        <w:br/>
      </w:r>
      <w:r w:rsidR="00EA1D1B">
        <w:br/>
      </w:r>
      <w:r w:rsidR="00EA1D1B">
        <w:rPr>
          <w:b/>
          <w:sz w:val="28"/>
          <w:szCs w:val="28"/>
        </w:rPr>
        <w:t>b</w:t>
      </w:r>
      <w:r w:rsidR="00EA1D1B">
        <w:rPr>
          <w:b/>
          <w:sz w:val="28"/>
          <w:szCs w:val="28"/>
        </w:rPr>
        <w:t>)</w:t>
      </w:r>
      <w:r w:rsidR="00EA1D1B">
        <w:t xml:space="preserve"> </w:t>
      </w:r>
      <w:r w:rsidR="00552889">
        <w:t xml:space="preserve">Barry Brown asked for clarification around the voting procedures on the </w:t>
      </w:r>
      <w:proofErr w:type="spellStart"/>
      <w:r w:rsidR="00552889">
        <w:t>ExtraOrdinary</w:t>
      </w:r>
      <w:proofErr w:type="spellEnd"/>
      <w:r w:rsidR="00552889">
        <w:t xml:space="preserve"> General Meetings which was confirmed as one club – one vote.</w:t>
      </w:r>
      <w:r w:rsidR="00552889">
        <w:br/>
        <w:t xml:space="preserve">It was also agreed that when the voting takes place, then </w:t>
      </w:r>
      <w:r w:rsidR="00552889" w:rsidRPr="00D23494">
        <w:rPr>
          <w:u w:val="single"/>
        </w:rPr>
        <w:t>only</w:t>
      </w:r>
      <w:r w:rsidR="00552889">
        <w:t xml:space="preserve"> those participating in the vote should remain in the room. </w:t>
      </w:r>
      <w:r w:rsidR="001C4993">
        <w:br/>
      </w:r>
      <w:bookmarkStart w:id="0" w:name="_GoBack"/>
      <w:bookmarkEnd w:id="0"/>
      <w:r w:rsidR="001C4993">
        <w:br/>
      </w:r>
    </w:p>
    <w:p w:rsidR="00220A82" w:rsidRDefault="009B6EA4" w:rsidP="002F227C">
      <w:pPr>
        <w:pStyle w:val="ListParagraph"/>
        <w:numPr>
          <w:ilvl w:val="0"/>
          <w:numId w:val="1"/>
        </w:numPr>
      </w:pPr>
      <w:r w:rsidRPr="009102AE">
        <w:rPr>
          <w:b/>
          <w:sz w:val="28"/>
          <w:szCs w:val="28"/>
        </w:rPr>
        <w:t>Date of Next AGM Meeting</w:t>
      </w:r>
      <w:r>
        <w:t>: It was agreed to</w:t>
      </w:r>
      <w:r w:rsidR="00E9255E">
        <w:t xml:space="preserve"> hold the next AGM on Thursday </w:t>
      </w:r>
      <w:r w:rsidR="00552889">
        <w:t>1’st</w:t>
      </w:r>
      <w:r w:rsidR="009B2254">
        <w:t xml:space="preserve"> September</w:t>
      </w:r>
      <w:r w:rsidR="00AD2927">
        <w:t xml:space="preserve"> </w:t>
      </w:r>
      <w:r w:rsidR="008401BF">
        <w:t>201</w:t>
      </w:r>
      <w:r w:rsidR="00552889">
        <w:t>6</w:t>
      </w:r>
      <w:r w:rsidR="008401BF">
        <w:t xml:space="preserve"> </w:t>
      </w:r>
      <w:r w:rsidR="0011745D">
        <w:t xml:space="preserve">at Aberaeron </w:t>
      </w:r>
      <w:r w:rsidR="00E9255E">
        <w:t xml:space="preserve">Memorial </w:t>
      </w:r>
      <w:r w:rsidR="0011745D">
        <w:t>Hall.</w:t>
      </w:r>
      <w:r w:rsidR="00220A82">
        <w:br/>
      </w:r>
    </w:p>
    <w:sectPr w:rsidR="00220A82" w:rsidSect="009B6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DEE"/>
    <w:multiLevelType w:val="hybridMultilevel"/>
    <w:tmpl w:val="82B852F4"/>
    <w:lvl w:ilvl="0" w:tplc="05BEBB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B"/>
    <w:rsid w:val="00010FA0"/>
    <w:rsid w:val="000401D0"/>
    <w:rsid w:val="000946AC"/>
    <w:rsid w:val="000A0152"/>
    <w:rsid w:val="000A1AA9"/>
    <w:rsid w:val="000A2E0B"/>
    <w:rsid w:val="000C4850"/>
    <w:rsid w:val="000E4D48"/>
    <w:rsid w:val="00105C5E"/>
    <w:rsid w:val="0011745D"/>
    <w:rsid w:val="00120F4F"/>
    <w:rsid w:val="0012448B"/>
    <w:rsid w:val="00184739"/>
    <w:rsid w:val="001877D4"/>
    <w:rsid w:val="001C4993"/>
    <w:rsid w:val="001F5FF3"/>
    <w:rsid w:val="00220A82"/>
    <w:rsid w:val="00247012"/>
    <w:rsid w:val="002C2EC8"/>
    <w:rsid w:val="002C599C"/>
    <w:rsid w:val="002F227C"/>
    <w:rsid w:val="00307383"/>
    <w:rsid w:val="003410D8"/>
    <w:rsid w:val="00341996"/>
    <w:rsid w:val="00351CC9"/>
    <w:rsid w:val="0037347D"/>
    <w:rsid w:val="003739C4"/>
    <w:rsid w:val="00384AEC"/>
    <w:rsid w:val="003D0934"/>
    <w:rsid w:val="003E6B4D"/>
    <w:rsid w:val="004204D0"/>
    <w:rsid w:val="004847A4"/>
    <w:rsid w:val="00484DB2"/>
    <w:rsid w:val="004966D0"/>
    <w:rsid w:val="004A4DCC"/>
    <w:rsid w:val="004B09A0"/>
    <w:rsid w:val="004C18EE"/>
    <w:rsid w:val="004E1C3F"/>
    <w:rsid w:val="00500DA4"/>
    <w:rsid w:val="0050201E"/>
    <w:rsid w:val="00552889"/>
    <w:rsid w:val="005806FB"/>
    <w:rsid w:val="006026E0"/>
    <w:rsid w:val="00603681"/>
    <w:rsid w:val="0062697F"/>
    <w:rsid w:val="006523EA"/>
    <w:rsid w:val="00657E0B"/>
    <w:rsid w:val="00693CCE"/>
    <w:rsid w:val="006C03F4"/>
    <w:rsid w:val="0073214B"/>
    <w:rsid w:val="0077621D"/>
    <w:rsid w:val="007C66C0"/>
    <w:rsid w:val="007E4CB7"/>
    <w:rsid w:val="007E55A7"/>
    <w:rsid w:val="007F1668"/>
    <w:rsid w:val="00814AD9"/>
    <w:rsid w:val="00824D58"/>
    <w:rsid w:val="00830798"/>
    <w:rsid w:val="008401BF"/>
    <w:rsid w:val="0089180B"/>
    <w:rsid w:val="008946E9"/>
    <w:rsid w:val="008A0246"/>
    <w:rsid w:val="008C1892"/>
    <w:rsid w:val="00901AF7"/>
    <w:rsid w:val="009102AE"/>
    <w:rsid w:val="00934CD9"/>
    <w:rsid w:val="00943E1B"/>
    <w:rsid w:val="009459AC"/>
    <w:rsid w:val="00962479"/>
    <w:rsid w:val="00962A28"/>
    <w:rsid w:val="00970458"/>
    <w:rsid w:val="009B2254"/>
    <w:rsid w:val="009B6EA4"/>
    <w:rsid w:val="009C2400"/>
    <w:rsid w:val="009C64DD"/>
    <w:rsid w:val="009F32D3"/>
    <w:rsid w:val="009F3FCA"/>
    <w:rsid w:val="009F4F13"/>
    <w:rsid w:val="00A26AA3"/>
    <w:rsid w:val="00A5161A"/>
    <w:rsid w:val="00A816AB"/>
    <w:rsid w:val="00A919D6"/>
    <w:rsid w:val="00AD2927"/>
    <w:rsid w:val="00AE4995"/>
    <w:rsid w:val="00AF5AE7"/>
    <w:rsid w:val="00B035E6"/>
    <w:rsid w:val="00B20644"/>
    <w:rsid w:val="00B53A53"/>
    <w:rsid w:val="00B82517"/>
    <w:rsid w:val="00BB29EC"/>
    <w:rsid w:val="00BE0DC7"/>
    <w:rsid w:val="00BE5A43"/>
    <w:rsid w:val="00BF53C6"/>
    <w:rsid w:val="00C1626B"/>
    <w:rsid w:val="00C16361"/>
    <w:rsid w:val="00C2602E"/>
    <w:rsid w:val="00C4738F"/>
    <w:rsid w:val="00C530EF"/>
    <w:rsid w:val="00C53789"/>
    <w:rsid w:val="00C65092"/>
    <w:rsid w:val="00CF168A"/>
    <w:rsid w:val="00CF51AF"/>
    <w:rsid w:val="00D079BC"/>
    <w:rsid w:val="00D23494"/>
    <w:rsid w:val="00D35647"/>
    <w:rsid w:val="00D50423"/>
    <w:rsid w:val="00D5403C"/>
    <w:rsid w:val="00D756DE"/>
    <w:rsid w:val="00D82CBC"/>
    <w:rsid w:val="00D93B17"/>
    <w:rsid w:val="00DA3A51"/>
    <w:rsid w:val="00DB3622"/>
    <w:rsid w:val="00DB4743"/>
    <w:rsid w:val="00DD1C29"/>
    <w:rsid w:val="00E06E61"/>
    <w:rsid w:val="00E261C8"/>
    <w:rsid w:val="00E44661"/>
    <w:rsid w:val="00E45215"/>
    <w:rsid w:val="00E9255E"/>
    <w:rsid w:val="00E95D12"/>
    <w:rsid w:val="00EA1D1B"/>
    <w:rsid w:val="00EC484B"/>
    <w:rsid w:val="00EE1BFE"/>
    <w:rsid w:val="00F33741"/>
    <w:rsid w:val="00F37020"/>
    <w:rsid w:val="00F91065"/>
    <w:rsid w:val="00FC068B"/>
    <w:rsid w:val="00FE19C6"/>
    <w:rsid w:val="00FE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3E52-AD3A-455D-8D28-E33FA755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Williams</cp:lastModifiedBy>
  <cp:revision>14</cp:revision>
  <dcterms:created xsi:type="dcterms:W3CDTF">2015-09-05T10:09:00Z</dcterms:created>
  <dcterms:modified xsi:type="dcterms:W3CDTF">2015-09-05T12:03:00Z</dcterms:modified>
</cp:coreProperties>
</file>